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1" w:type="dxa"/>
        <w:tblLook w:val="00BF"/>
      </w:tblPr>
      <w:tblGrid>
        <w:gridCol w:w="3150"/>
        <w:gridCol w:w="3785"/>
        <w:gridCol w:w="1183"/>
        <w:gridCol w:w="1833"/>
        <w:gridCol w:w="730"/>
      </w:tblGrid>
      <w:tr w:rsidR="0049793F" w:rsidRPr="00665B50" w:rsidTr="000302AC">
        <w:tc>
          <w:tcPr>
            <w:tcW w:w="3150" w:type="dxa"/>
          </w:tcPr>
          <w:p w:rsidR="0049793F" w:rsidRPr="00665B50" w:rsidRDefault="0049793F" w:rsidP="0049793F">
            <w:pPr>
              <w:spacing w:line="264" w:lineRule="auto"/>
              <w:rPr>
                <w:rFonts w:ascii="Verdana" w:hAnsi="Verdana" w:cs="Arial"/>
                <w:b/>
                <w:color w:val="002060"/>
                <w:sz w:val="20"/>
                <w:lang w:val="en-US"/>
              </w:rPr>
            </w:pPr>
          </w:p>
        </w:tc>
        <w:tc>
          <w:tcPr>
            <w:tcW w:w="3785" w:type="dxa"/>
          </w:tcPr>
          <w:p w:rsidR="0049793F" w:rsidRPr="00067477" w:rsidRDefault="0049793F" w:rsidP="0049793F">
            <w:pPr>
              <w:keepNext/>
              <w:spacing w:line="264" w:lineRule="auto"/>
              <w:ind w:right="57"/>
              <w:jc w:val="center"/>
              <w:outlineLvl w:val="2"/>
              <w:rPr>
                <w:rFonts w:ascii="Verdana" w:hAnsi="Verdana" w:cs="Arial"/>
                <w:b/>
                <w:bCs/>
                <w:smallCaps/>
                <w:color w:val="000000"/>
                <w:sz w:val="24"/>
                <w:szCs w:val="24"/>
              </w:rPr>
            </w:pPr>
          </w:p>
        </w:tc>
        <w:tc>
          <w:tcPr>
            <w:tcW w:w="3746" w:type="dxa"/>
            <w:gridSpan w:val="3"/>
          </w:tcPr>
          <w:p w:rsidR="0049793F" w:rsidRPr="00665B50" w:rsidRDefault="0049793F" w:rsidP="0049793F">
            <w:pPr>
              <w:spacing w:line="264" w:lineRule="auto"/>
              <w:jc w:val="right"/>
              <w:rPr>
                <w:rFonts w:ascii="Verdana" w:hAnsi="Verdana" w:cs="Arial"/>
                <w:b/>
                <w:color w:val="002060"/>
                <w:sz w:val="20"/>
                <w:lang w:val="en-US"/>
              </w:rPr>
            </w:pPr>
          </w:p>
        </w:tc>
      </w:tr>
      <w:tr w:rsidR="00D77FC9" w:rsidTr="000302AC">
        <w:trPr>
          <w:gridAfter w:val="1"/>
          <w:wAfter w:w="730" w:type="dxa"/>
        </w:trPr>
        <w:tc>
          <w:tcPr>
            <w:tcW w:w="8118" w:type="dxa"/>
            <w:gridSpan w:val="3"/>
          </w:tcPr>
          <w:p w:rsidR="00D77FC9" w:rsidRDefault="00D77FC9">
            <w:pPr>
              <w:spacing w:line="288" w:lineRule="auto"/>
              <w:rPr>
                <w:b/>
                <w:color w:val="000000"/>
                <w:sz w:val="28"/>
                <w:szCs w:val="28"/>
              </w:rPr>
            </w:pPr>
          </w:p>
          <w:p w:rsidR="00D77FC9" w:rsidRDefault="00175C6A" w:rsidP="00E34B1C">
            <w:pPr>
              <w:spacing w:line="288" w:lineRule="auto"/>
              <w:ind w:right="-1818"/>
              <w:rPr>
                <w:rFonts w:eastAsia="Calibri" w:cs="Arial"/>
                <w:b/>
                <w:iCs/>
                <w:color w:val="000000"/>
                <w:sz w:val="20"/>
                <w:lang w:val="en-US" w:eastAsia="ar-SA"/>
              </w:rPr>
            </w:pPr>
            <w:r>
              <w:rPr>
                <w:b/>
                <w:noProof/>
                <w:color w:val="000000"/>
                <w:sz w:val="28"/>
                <w:szCs w:val="28"/>
                <w:lang w:val="et-EE" w:eastAsia="et-EE"/>
              </w:rPr>
              <w:drawing>
                <wp:inline distT="0" distB="0" distL="0" distR="0">
                  <wp:extent cx="1714500" cy="546100"/>
                  <wp:effectExtent l="19050" t="0" r="0" b="0"/>
                  <wp:docPr id="1" name="Pilt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srcRect/>
                          <a:stretch>
                            <a:fillRect/>
                          </a:stretch>
                        </pic:blipFill>
                        <pic:spPr bwMode="auto">
                          <a:xfrm>
                            <a:off x="0" y="0"/>
                            <a:ext cx="1714500" cy="546100"/>
                          </a:xfrm>
                          <a:prstGeom prst="rect">
                            <a:avLst/>
                          </a:prstGeom>
                          <a:noFill/>
                          <a:ln w="9525">
                            <a:noFill/>
                            <a:miter lim="800000"/>
                            <a:headEnd/>
                            <a:tailEnd/>
                          </a:ln>
                        </pic:spPr>
                      </pic:pic>
                    </a:graphicData>
                  </a:graphic>
                </wp:inline>
              </w:drawing>
            </w:r>
            <w:r w:rsidR="00D77FC9">
              <w:t xml:space="preserve">                                   </w:t>
            </w:r>
          </w:p>
          <w:p w:rsidR="00D77FC9" w:rsidRPr="000758D8" w:rsidRDefault="00D77FC9" w:rsidP="00D77FC9">
            <w:pPr>
              <w:jc w:val="center"/>
              <w:rPr>
                <w:b/>
                <w:color w:val="FF0000"/>
              </w:rPr>
            </w:pPr>
            <w:r>
              <w:rPr>
                <w:rFonts w:eastAsia="Calibri" w:cs="Arial"/>
                <w:b/>
                <w:iCs/>
                <w:color w:val="FF0000"/>
                <w:sz w:val="24"/>
                <w:szCs w:val="24"/>
                <w:lang w:val="en-US" w:eastAsia="ar-SA"/>
              </w:rPr>
              <w:t xml:space="preserve"> </w:t>
            </w:r>
            <w:r w:rsidR="000758D8">
              <w:t xml:space="preserve">                           </w:t>
            </w:r>
            <w:r w:rsidR="000758D8" w:rsidRPr="000758D8">
              <w:rPr>
                <w:b/>
                <w:color w:val="FF0000"/>
              </w:rPr>
              <w:t>Embargo 14 April 12:00 CET</w:t>
            </w:r>
          </w:p>
          <w:p w:rsidR="00E34B1C" w:rsidRDefault="00D77FC9">
            <w:pPr>
              <w:pStyle w:val="EuropeanCommissionPR"/>
              <w:spacing w:before="0" w:after="0" w:line="288" w:lineRule="auto"/>
            </w:pPr>
            <w:r>
              <w:t xml:space="preserve">                           </w:t>
            </w:r>
          </w:p>
          <w:p w:rsidR="00D77FC9" w:rsidRDefault="00E34B1C">
            <w:pPr>
              <w:pStyle w:val="EuropeanCommissionPR"/>
              <w:spacing w:before="0" w:after="0" w:line="288" w:lineRule="auto"/>
            </w:pPr>
            <w:r>
              <w:t xml:space="preserve">                        </w:t>
            </w:r>
            <w:r w:rsidR="00D77FC9">
              <w:t xml:space="preserve">  </w:t>
            </w:r>
            <w:r w:rsidR="00652798" w:rsidRPr="00652798">
              <w:t>PRESSITEADE</w:t>
            </w:r>
          </w:p>
        </w:tc>
        <w:tc>
          <w:tcPr>
            <w:tcW w:w="1833" w:type="dxa"/>
            <w:hideMark/>
          </w:tcPr>
          <w:p w:rsidR="00D77FC9" w:rsidRDefault="00D77FC9" w:rsidP="000302AC">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r w:rsidR="00175C6A">
              <w:rPr>
                <w:rFonts w:cs="Arial"/>
                <w:b/>
                <w:noProof/>
                <w:color w:val="002060"/>
                <w:lang w:val="et-EE" w:eastAsia="et-EE"/>
              </w:rPr>
              <w:drawing>
                <wp:inline distT="0" distB="0" distL="0" distR="0">
                  <wp:extent cx="787400" cy="1282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4150" b="4150"/>
                          <a:stretch>
                            <a:fillRect/>
                          </a:stretch>
                        </pic:blipFill>
                        <pic:spPr bwMode="auto">
                          <a:xfrm>
                            <a:off x="0" y="0"/>
                            <a:ext cx="787400" cy="1282700"/>
                          </a:xfrm>
                          <a:prstGeom prst="rect">
                            <a:avLst/>
                          </a:prstGeom>
                          <a:noFill/>
                          <a:ln w="9525">
                            <a:noFill/>
                            <a:miter lim="800000"/>
                            <a:headEnd/>
                            <a:tailEnd/>
                          </a:ln>
                        </pic:spPr>
                      </pic:pic>
                    </a:graphicData>
                  </a:graphic>
                </wp:inline>
              </w:drawing>
            </w:r>
          </w:p>
        </w:tc>
      </w:tr>
    </w:tbl>
    <w:p w:rsidR="0049793F" w:rsidRDefault="0049793F" w:rsidP="0049793F">
      <w:pPr>
        <w:keepNext/>
        <w:spacing w:line="264" w:lineRule="auto"/>
        <w:ind w:right="57"/>
        <w:jc w:val="center"/>
        <w:outlineLvl w:val="2"/>
        <w:rPr>
          <w:rFonts w:ascii="Verdana" w:hAnsi="Verdana" w:cs="Arial"/>
          <w:b/>
          <w:bCs/>
          <w:smallCaps/>
          <w:color w:val="002060"/>
          <w:sz w:val="20"/>
        </w:rPr>
      </w:pPr>
    </w:p>
    <w:p w:rsidR="00D77FC9" w:rsidRPr="00665B50" w:rsidRDefault="00D77FC9" w:rsidP="0049793F">
      <w:pPr>
        <w:keepNext/>
        <w:spacing w:line="264" w:lineRule="auto"/>
        <w:ind w:right="57"/>
        <w:jc w:val="center"/>
        <w:outlineLvl w:val="2"/>
        <w:rPr>
          <w:rFonts w:ascii="Verdana" w:hAnsi="Verdana" w:cs="Arial"/>
          <w:b/>
          <w:bCs/>
          <w:smallCaps/>
          <w:color w:val="002060"/>
          <w:sz w:val="20"/>
        </w:rPr>
      </w:pPr>
    </w:p>
    <w:p w:rsidR="00690F73" w:rsidRPr="00A36D1B" w:rsidRDefault="0002741A" w:rsidP="0002741A">
      <w:pPr>
        <w:pStyle w:val="5Normal"/>
        <w:spacing w:line="312" w:lineRule="auto"/>
        <w:jc w:val="center"/>
        <w:rPr>
          <w:b/>
          <w:bCs/>
          <w:color w:val="000000"/>
          <w:sz w:val="28"/>
          <w:szCs w:val="28"/>
        </w:rPr>
      </w:pPr>
      <w:r w:rsidRPr="00A36D1B">
        <w:rPr>
          <w:b/>
          <w:bCs/>
          <w:color w:val="000000"/>
          <w:sz w:val="28"/>
          <w:szCs w:val="28"/>
        </w:rPr>
        <w:t xml:space="preserve">Eesti pälvis </w:t>
      </w:r>
      <w:r w:rsidR="00690F73" w:rsidRPr="00A36D1B">
        <w:rPr>
          <w:b/>
          <w:bCs/>
          <w:color w:val="000000"/>
          <w:sz w:val="28"/>
          <w:szCs w:val="28"/>
        </w:rPr>
        <w:t xml:space="preserve">Euroopa Liidu Kultuuripärandi Auhinna / </w:t>
      </w:r>
    </w:p>
    <w:p w:rsidR="0002741A" w:rsidRPr="00A36D1B" w:rsidRDefault="00725A97" w:rsidP="0002741A">
      <w:pPr>
        <w:pStyle w:val="5Normal"/>
        <w:spacing w:line="312" w:lineRule="auto"/>
        <w:jc w:val="center"/>
        <w:rPr>
          <w:b/>
          <w:bCs/>
          <w:color w:val="000000"/>
          <w:sz w:val="28"/>
          <w:szCs w:val="28"/>
        </w:rPr>
      </w:pPr>
      <w:r>
        <w:rPr>
          <w:b/>
          <w:bCs/>
          <w:color w:val="000000"/>
          <w:sz w:val="28"/>
          <w:szCs w:val="28"/>
        </w:rPr>
        <w:t>Europa Nostra Auhinna</w:t>
      </w:r>
    </w:p>
    <w:p w:rsidR="008A4014" w:rsidRPr="00A36D1B" w:rsidRDefault="008A4014" w:rsidP="00685CA6">
      <w:pPr>
        <w:pStyle w:val="5Normal"/>
        <w:spacing w:after="0" w:line="312" w:lineRule="auto"/>
        <w:jc w:val="both"/>
        <w:rPr>
          <w:rFonts w:ascii="Verdana" w:hAnsi="Verdana" w:cs="Arial"/>
          <w:color w:val="000000"/>
          <w:sz w:val="12"/>
          <w:szCs w:val="12"/>
        </w:rPr>
      </w:pPr>
    </w:p>
    <w:p w:rsidR="00685CA6" w:rsidRPr="00A36D1B" w:rsidRDefault="00685CA6" w:rsidP="00685CA6">
      <w:pPr>
        <w:pStyle w:val="5Normal"/>
        <w:spacing w:after="0" w:line="312" w:lineRule="auto"/>
        <w:jc w:val="both"/>
        <w:rPr>
          <w:rFonts w:ascii="Verdana" w:hAnsi="Verdana" w:cs="Arial"/>
          <w:color w:val="000000"/>
          <w:sz w:val="12"/>
          <w:szCs w:val="12"/>
        </w:rPr>
      </w:pPr>
    </w:p>
    <w:p w:rsidR="00652798" w:rsidRPr="00A36D1B" w:rsidRDefault="00652798" w:rsidP="00652798">
      <w:pPr>
        <w:pStyle w:val="5Normal"/>
        <w:spacing w:after="0" w:line="312" w:lineRule="auto"/>
        <w:jc w:val="both"/>
        <w:rPr>
          <w:rFonts w:cs="Arial"/>
          <w:color w:val="000000"/>
          <w:sz w:val="20"/>
          <w:lang w:val="et-EE"/>
        </w:rPr>
      </w:pPr>
      <w:r w:rsidRPr="00A36D1B">
        <w:rPr>
          <w:rFonts w:cs="Arial"/>
          <w:b/>
          <w:color w:val="000000"/>
          <w:sz w:val="20"/>
          <w:lang w:val="et-EE"/>
        </w:rPr>
        <w:t>Brüssel</w:t>
      </w:r>
      <w:r w:rsidR="0002741A" w:rsidRPr="00A36D1B">
        <w:rPr>
          <w:rFonts w:cs="Arial"/>
          <w:b/>
          <w:color w:val="000000"/>
          <w:sz w:val="20"/>
          <w:lang w:val="et-EE"/>
        </w:rPr>
        <w:t xml:space="preserve"> </w:t>
      </w:r>
      <w:r w:rsidRPr="00A36D1B">
        <w:rPr>
          <w:rFonts w:cs="Arial"/>
          <w:b/>
          <w:color w:val="000000"/>
          <w:sz w:val="20"/>
          <w:lang w:val="et-EE"/>
        </w:rPr>
        <w:t xml:space="preserve">/ Haag, 14. aprill 2015 </w:t>
      </w:r>
      <w:r w:rsidRPr="00A36D1B">
        <w:rPr>
          <w:rFonts w:cs="Arial"/>
          <w:color w:val="000000"/>
          <w:sz w:val="20"/>
          <w:lang w:val="et-EE"/>
        </w:rPr>
        <w:t>-</w:t>
      </w:r>
      <w:r w:rsidRPr="00A36D1B">
        <w:rPr>
          <w:rFonts w:cs="Arial"/>
          <w:b/>
          <w:color w:val="000000"/>
          <w:sz w:val="20"/>
          <w:lang w:val="et-EE"/>
        </w:rPr>
        <w:t xml:space="preserve"> </w:t>
      </w:r>
      <w:r w:rsidRPr="00A36D1B">
        <w:rPr>
          <w:rFonts w:cs="Arial"/>
          <w:color w:val="000000"/>
          <w:sz w:val="20"/>
          <w:lang w:val="et-EE"/>
        </w:rPr>
        <w:t xml:space="preserve">Euroopa Komisjon ja Europa Nostra teevad täna teatavaks 2015. aasta </w:t>
      </w:r>
      <w:r w:rsidR="00690F73" w:rsidRPr="00A36D1B">
        <w:rPr>
          <w:rFonts w:cs="Arial"/>
          <w:color w:val="000000"/>
          <w:sz w:val="20"/>
          <w:lang w:val="et-EE"/>
        </w:rPr>
        <w:t>Euroopa Liidu K</w:t>
      </w:r>
      <w:r w:rsidR="00591022" w:rsidRPr="00A36D1B">
        <w:rPr>
          <w:rFonts w:cs="Arial"/>
          <w:color w:val="000000"/>
          <w:sz w:val="20"/>
          <w:lang w:val="et-EE"/>
        </w:rPr>
        <w:t>ultuuripärandi Auhinna / Europa Nostra Auhindade</w:t>
      </w:r>
      <w:r w:rsidRPr="00A36D1B">
        <w:rPr>
          <w:rFonts w:cs="Arial"/>
          <w:color w:val="000000"/>
          <w:sz w:val="20"/>
          <w:lang w:val="et-EE"/>
        </w:rPr>
        <w:t xml:space="preserve"> saajad </w:t>
      </w:r>
      <w:r w:rsidR="00591022" w:rsidRPr="00A36D1B">
        <w:rPr>
          <w:rFonts w:cs="Arial"/>
          <w:color w:val="000000"/>
          <w:sz w:val="20"/>
          <w:lang w:val="et-EE"/>
        </w:rPr>
        <w:t>–</w:t>
      </w:r>
      <w:r w:rsidRPr="00A36D1B">
        <w:rPr>
          <w:rFonts w:cs="Arial"/>
          <w:color w:val="000000"/>
          <w:sz w:val="20"/>
          <w:lang w:val="et-EE"/>
        </w:rPr>
        <w:t xml:space="preserve"> Euroopa kõige kõrgema tunnustuse pälvijad muinsuskaitse vallas. </w:t>
      </w:r>
      <w:r w:rsidRPr="00A36D1B">
        <w:rPr>
          <w:rFonts w:cs="Arial"/>
          <w:b/>
          <w:color w:val="000000"/>
          <w:sz w:val="20"/>
          <w:lang w:val="et-EE"/>
        </w:rPr>
        <w:t>28 laureaati</w:t>
      </w:r>
      <w:r w:rsidRPr="00A36D1B">
        <w:rPr>
          <w:rFonts w:cs="Arial"/>
          <w:color w:val="000000"/>
          <w:sz w:val="20"/>
          <w:lang w:val="et-EE"/>
        </w:rPr>
        <w:t>,</w:t>
      </w:r>
      <w:r w:rsidRPr="00A36D1B">
        <w:rPr>
          <w:rFonts w:cs="Arial"/>
          <w:b/>
          <w:color w:val="000000"/>
          <w:sz w:val="20"/>
          <w:lang w:val="et-EE"/>
        </w:rPr>
        <w:t xml:space="preserve"> </w:t>
      </w:r>
      <w:r w:rsidRPr="00A36D1B">
        <w:rPr>
          <w:rFonts w:cs="Arial"/>
          <w:color w:val="000000"/>
          <w:sz w:val="20"/>
          <w:lang w:val="et-EE"/>
        </w:rPr>
        <w:t xml:space="preserve">kes valiti välja 29 riigist pärit 263 kandidaadi seast, keda esitasid nii organisatsioonid kui üksikisikud, tunnustatakse silmapaistvate saavutuste eest neljas valdkonnas: 1) kultuuripärandi säilitamine, 2) </w:t>
      </w:r>
      <w:r w:rsidR="00690F73" w:rsidRPr="00A36D1B">
        <w:rPr>
          <w:rFonts w:cs="Arial"/>
          <w:color w:val="000000"/>
          <w:sz w:val="20"/>
          <w:lang w:val="et-EE"/>
        </w:rPr>
        <w:t>teadustegevus</w:t>
      </w:r>
      <w:r w:rsidRPr="00A36D1B">
        <w:rPr>
          <w:rFonts w:cs="Arial"/>
          <w:color w:val="000000"/>
          <w:sz w:val="20"/>
          <w:lang w:val="et-EE"/>
        </w:rPr>
        <w:t xml:space="preserve"> ja digitaliseerimine, 3) erilised teened kultuuripärandi hoidmisel ning 4) </w:t>
      </w:r>
      <w:r w:rsidR="00690F73" w:rsidRPr="00A36D1B">
        <w:rPr>
          <w:rFonts w:cs="Arial"/>
          <w:color w:val="000000"/>
          <w:sz w:val="20"/>
          <w:lang w:val="et-EE"/>
        </w:rPr>
        <w:t>haridus- ja koolitusprojektid ning ja teadlikkuse suurendamine.</w:t>
      </w:r>
    </w:p>
    <w:p w:rsidR="00690F73" w:rsidRPr="00A36D1B" w:rsidRDefault="00690F73" w:rsidP="00652798">
      <w:pPr>
        <w:pStyle w:val="5Normal"/>
        <w:spacing w:after="0" w:line="312" w:lineRule="auto"/>
        <w:jc w:val="both"/>
        <w:rPr>
          <w:rFonts w:cs="Arial"/>
          <w:color w:val="000000"/>
          <w:sz w:val="20"/>
          <w:lang w:val="et-EE"/>
        </w:rPr>
      </w:pPr>
    </w:p>
    <w:p w:rsidR="00652798" w:rsidRPr="00A36D1B" w:rsidRDefault="00652798" w:rsidP="00652798">
      <w:pPr>
        <w:pStyle w:val="5Normal"/>
        <w:spacing w:after="0" w:line="312" w:lineRule="auto"/>
        <w:jc w:val="both"/>
        <w:rPr>
          <w:rFonts w:cs="Arial"/>
          <w:color w:val="000000"/>
          <w:sz w:val="20"/>
          <w:lang w:val="et-EE"/>
        </w:rPr>
      </w:pPr>
      <w:r w:rsidRPr="00A36D1B">
        <w:rPr>
          <w:rFonts w:cs="Arial"/>
          <w:b/>
          <w:color w:val="000000"/>
          <w:sz w:val="20"/>
          <w:lang w:val="et-EE"/>
        </w:rPr>
        <w:t xml:space="preserve">Euroopa kultuuripärandi auhinnatseremoonia </w:t>
      </w:r>
      <w:r w:rsidRPr="00A36D1B">
        <w:rPr>
          <w:rFonts w:cs="Arial"/>
          <w:color w:val="000000"/>
          <w:sz w:val="20"/>
          <w:lang w:val="et-EE"/>
        </w:rPr>
        <w:t xml:space="preserve">toimub </w:t>
      </w:r>
      <w:r w:rsidRPr="00A36D1B">
        <w:rPr>
          <w:rFonts w:cs="Arial"/>
          <w:b/>
          <w:color w:val="000000"/>
          <w:sz w:val="20"/>
          <w:lang w:val="et-EE"/>
        </w:rPr>
        <w:t>11. juunil Oslo Raekojas</w:t>
      </w:r>
      <w:r w:rsidRPr="00A36D1B">
        <w:rPr>
          <w:rFonts w:cs="Arial"/>
          <w:color w:val="000000"/>
          <w:sz w:val="20"/>
          <w:lang w:val="et-EE"/>
        </w:rPr>
        <w:t xml:space="preserve">, auhinnad annavad üle Oslo linnapea </w:t>
      </w:r>
      <w:r w:rsidRPr="00A36D1B">
        <w:rPr>
          <w:rFonts w:cs="Arial"/>
          <w:b/>
          <w:color w:val="000000"/>
          <w:sz w:val="20"/>
          <w:lang w:val="et-EE"/>
        </w:rPr>
        <w:t>Fabian Stang</w:t>
      </w:r>
      <w:r w:rsidRPr="00A36D1B">
        <w:rPr>
          <w:rFonts w:cs="Arial"/>
          <w:color w:val="000000"/>
          <w:sz w:val="20"/>
          <w:lang w:val="et-EE"/>
        </w:rPr>
        <w:t xml:space="preserve">, Euroopa Komisjoni haridus-, kultuuri- ja spordivolinik </w:t>
      </w:r>
      <w:r w:rsidRPr="00A36D1B">
        <w:rPr>
          <w:rFonts w:cs="Arial"/>
          <w:b/>
          <w:color w:val="000000"/>
          <w:sz w:val="20"/>
          <w:lang w:val="et-EE"/>
        </w:rPr>
        <w:t xml:space="preserve">Tibor Navracsics </w:t>
      </w:r>
      <w:r w:rsidRPr="00A36D1B">
        <w:rPr>
          <w:rFonts w:cs="Arial"/>
          <w:color w:val="000000"/>
          <w:sz w:val="20"/>
          <w:lang w:val="et-EE"/>
        </w:rPr>
        <w:t xml:space="preserve">ning tunnustatud ooperilaulja ja Europa Nostra president </w:t>
      </w:r>
      <w:r w:rsidRPr="00A36D1B">
        <w:rPr>
          <w:rFonts w:cs="Arial"/>
          <w:b/>
          <w:color w:val="000000"/>
          <w:sz w:val="20"/>
          <w:lang w:val="et-EE"/>
        </w:rPr>
        <w:t>Plácido Domingo</w:t>
      </w:r>
      <w:r w:rsidRPr="00A36D1B">
        <w:rPr>
          <w:rFonts w:cs="Arial"/>
          <w:color w:val="000000"/>
          <w:sz w:val="20"/>
          <w:lang w:val="et-EE"/>
        </w:rPr>
        <w:t>.</w:t>
      </w:r>
      <w:r w:rsidRPr="00A36D1B">
        <w:rPr>
          <w:rFonts w:cs="Arial"/>
          <w:b/>
          <w:color w:val="000000"/>
          <w:sz w:val="20"/>
          <w:lang w:val="et-EE"/>
        </w:rPr>
        <w:t xml:space="preserve"> </w:t>
      </w:r>
      <w:r w:rsidRPr="00A36D1B">
        <w:rPr>
          <w:rFonts w:cs="Arial"/>
          <w:color w:val="000000"/>
          <w:sz w:val="20"/>
          <w:lang w:val="et-EE"/>
        </w:rPr>
        <w:t xml:space="preserve">Laureaatidest seitse saavad peaauhinna koos 10 000 € suuruse rahalise preemiaga. Välja antakse ka publikulemmiku auhind, mille tulemus selgub Europa Nostra korraldatud </w:t>
      </w:r>
      <w:hyperlink r:id="rId10" w:history="1">
        <w:r w:rsidRPr="005A78FC">
          <w:rPr>
            <w:rStyle w:val="Hperlink"/>
            <w:rFonts w:cs="Arial"/>
            <w:sz w:val="20"/>
            <w:lang w:val="et-EE"/>
          </w:rPr>
          <w:t>internetihääletuse</w:t>
        </w:r>
      </w:hyperlink>
      <w:r w:rsidRPr="005A78FC">
        <w:rPr>
          <w:rFonts w:cs="Arial"/>
          <w:color w:val="000000"/>
          <w:sz w:val="20"/>
          <w:lang w:val="et-EE"/>
        </w:rPr>
        <w:t xml:space="preserve"> </w:t>
      </w:r>
      <w:r w:rsidRPr="00A36D1B">
        <w:rPr>
          <w:rFonts w:cs="Arial"/>
          <w:color w:val="000000"/>
          <w:sz w:val="20"/>
          <w:lang w:val="et-EE"/>
        </w:rPr>
        <w:t>põhjal.</w:t>
      </w:r>
    </w:p>
    <w:p w:rsidR="00652798" w:rsidRPr="00A36D1B" w:rsidRDefault="00652798" w:rsidP="00652798">
      <w:pPr>
        <w:pStyle w:val="5Normal"/>
        <w:spacing w:after="0" w:line="312" w:lineRule="auto"/>
        <w:jc w:val="both"/>
        <w:rPr>
          <w:rFonts w:cs="Arial"/>
          <w:color w:val="000000"/>
          <w:sz w:val="20"/>
          <w:lang w:val="et-EE"/>
        </w:rPr>
      </w:pPr>
    </w:p>
    <w:p w:rsidR="00652798" w:rsidRPr="00A36D1B" w:rsidRDefault="00652798" w:rsidP="00652798">
      <w:pPr>
        <w:pStyle w:val="5Normal"/>
        <w:spacing w:after="0" w:line="312" w:lineRule="auto"/>
        <w:jc w:val="both"/>
        <w:rPr>
          <w:rFonts w:cs="Arial"/>
          <w:color w:val="000000"/>
          <w:sz w:val="20"/>
          <w:lang w:val="et-EE"/>
        </w:rPr>
      </w:pPr>
      <w:r w:rsidRPr="00A36D1B">
        <w:rPr>
          <w:rFonts w:cs="Arial"/>
          <w:i/>
          <w:color w:val="000000"/>
          <w:sz w:val="20"/>
          <w:lang w:val="et-EE"/>
        </w:rPr>
        <w:t>„Kultuuripärand on Euroopa suurimaid rikkusi. See loob meile lugematuid kultuurilisi, majanduslikke, sotsiaalseid ja keskkonnaalaseid hüvesid. Ma õnnitlen kõiki 2015. aasta Euroopa Liidu kultuuripärandi</w:t>
      </w:r>
      <w:r w:rsidR="00F04CDC">
        <w:rPr>
          <w:rFonts w:cs="Arial"/>
          <w:i/>
          <w:color w:val="000000"/>
          <w:sz w:val="20"/>
          <w:lang w:val="et-EE"/>
        </w:rPr>
        <w:t xml:space="preserve"> auhinna </w:t>
      </w:r>
      <w:r w:rsidRPr="00A36D1B">
        <w:rPr>
          <w:rFonts w:cs="Arial"/>
          <w:i/>
          <w:color w:val="000000"/>
          <w:sz w:val="20"/>
          <w:lang w:val="et-EE"/>
        </w:rPr>
        <w:t xml:space="preserve"> ja Europa Nostra auhinna saajaid, kes on suurepäraseks näiteks sellest, mida pühendunud ja asjatundlikud eurooplased saavad kultuuripärandi jaoks teha, tugevdades sellega ühtlasi Euroopa identiteeti ja ühtekuuluvust. Me peame kõik koos töötama selle nimel, et aidata kogukondadel ja kodanikel tunda end osana kultuuripärandist, tuua kultuuripärand meie igapäevaellu ja hoida seda tulevastele põlvedele,“</w:t>
      </w:r>
      <w:r w:rsidRPr="00A36D1B">
        <w:rPr>
          <w:rFonts w:cs="Arial"/>
          <w:color w:val="000000"/>
          <w:sz w:val="20"/>
          <w:lang w:val="et-EE"/>
        </w:rPr>
        <w:t xml:space="preserve"> ütles volinik Navracsics.</w:t>
      </w:r>
    </w:p>
    <w:p w:rsidR="00652798" w:rsidRDefault="00652798" w:rsidP="00652798">
      <w:pPr>
        <w:pStyle w:val="5Normal"/>
        <w:spacing w:after="0" w:line="312" w:lineRule="auto"/>
        <w:jc w:val="both"/>
        <w:rPr>
          <w:rFonts w:cs="Arial"/>
          <w:color w:val="000000"/>
          <w:sz w:val="20"/>
          <w:lang w:val="et-EE"/>
        </w:rPr>
      </w:pPr>
    </w:p>
    <w:p w:rsidR="00652798" w:rsidRPr="00652798" w:rsidRDefault="00652798" w:rsidP="00652798">
      <w:pPr>
        <w:pStyle w:val="5Normal"/>
        <w:spacing w:after="0" w:line="312" w:lineRule="auto"/>
        <w:jc w:val="both"/>
        <w:rPr>
          <w:rFonts w:cs="Arial"/>
          <w:color w:val="000000"/>
          <w:sz w:val="20"/>
        </w:rPr>
      </w:pPr>
      <w:r w:rsidRPr="00652798">
        <w:rPr>
          <w:rFonts w:cs="Arial"/>
          <w:i/>
          <w:color w:val="000000"/>
          <w:sz w:val="20"/>
          <w:lang w:val="et-EE"/>
        </w:rPr>
        <w:t>„Tänavused võitjad on suurepärased näited loovusest ja innovatsioonist Euroopa kultuuripärandis. Nad on kinnitus sellele, et Euroopa ja selle kodanikud hoolivad kultuuripärandist. Me oleme kindlad, et president Junckeri ja volinik Navracsicsi juhtimisel arendatakse edasi ja viiakse ellu Euroopa Liidu strateegiat ühtsest lähenemisest kultuuripärandile,“</w:t>
      </w:r>
      <w:r w:rsidRPr="00652798">
        <w:rPr>
          <w:rFonts w:cs="Arial"/>
          <w:color w:val="000000"/>
          <w:sz w:val="20"/>
          <w:lang w:val="et-EE"/>
        </w:rPr>
        <w:t xml:space="preserve"> lisas Plácido Domingo.</w:t>
      </w:r>
    </w:p>
    <w:p w:rsidR="00652798" w:rsidRPr="00652798" w:rsidRDefault="00652798" w:rsidP="00652798">
      <w:pPr>
        <w:pStyle w:val="5Normal"/>
        <w:spacing w:after="0" w:line="312" w:lineRule="auto"/>
        <w:rPr>
          <w:rFonts w:cs="Arial"/>
          <w:color w:val="000000"/>
          <w:sz w:val="20"/>
          <w:lang w:val="et-EE"/>
        </w:rPr>
      </w:pPr>
    </w:p>
    <w:p w:rsidR="000B7EFA" w:rsidRPr="00652798" w:rsidRDefault="000B7EFA" w:rsidP="0049793F">
      <w:pPr>
        <w:pStyle w:val="5Normal"/>
        <w:spacing w:after="0" w:line="312" w:lineRule="auto"/>
        <w:jc w:val="both"/>
        <w:rPr>
          <w:rFonts w:cs="Arial"/>
          <w:i/>
          <w:sz w:val="20"/>
          <w:lang w:val="et-EE"/>
        </w:rPr>
      </w:pPr>
    </w:p>
    <w:p w:rsidR="0049793F" w:rsidRPr="00652798" w:rsidRDefault="0049793F" w:rsidP="0049793F">
      <w:pPr>
        <w:jc w:val="both"/>
        <w:rPr>
          <w:rFonts w:cs="Arial"/>
          <w:color w:val="000000"/>
          <w:spacing w:val="-2"/>
          <w:sz w:val="20"/>
          <w:lang w:val="et-EE"/>
        </w:rPr>
      </w:pPr>
    </w:p>
    <w:tbl>
      <w:tblPr>
        <w:tblW w:w="15211" w:type="dxa"/>
        <w:tblLook w:val="00BF"/>
      </w:tblPr>
      <w:tblGrid>
        <w:gridCol w:w="101"/>
        <w:gridCol w:w="3076"/>
        <w:gridCol w:w="2061"/>
        <w:gridCol w:w="2167"/>
        <w:gridCol w:w="2766"/>
        <w:gridCol w:w="2167"/>
        <w:gridCol w:w="2766"/>
        <w:gridCol w:w="107"/>
      </w:tblGrid>
      <w:tr w:rsidR="0044051B" w:rsidRPr="003D7620" w:rsidTr="0044051B">
        <w:trPr>
          <w:gridBefore w:val="1"/>
          <w:gridAfter w:val="1"/>
          <w:wBefore w:w="101" w:type="dxa"/>
          <w:wAfter w:w="107" w:type="dxa"/>
          <w:trHeight w:val="74"/>
        </w:trPr>
        <w:tc>
          <w:tcPr>
            <w:tcW w:w="5137" w:type="dxa"/>
            <w:gridSpan w:val="2"/>
          </w:tcPr>
          <w:p w:rsidR="0044051B" w:rsidRDefault="00652798"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Pr>
                <w:rFonts w:eastAsia="Calibri" w:cs="Arial"/>
                <w:b/>
                <w:color w:val="000000"/>
                <w:sz w:val="20"/>
                <w:lang w:val="it-IT" w:eastAsia="ar-SA"/>
              </w:rPr>
              <w:t>KONTAKTISIKUD</w:t>
            </w:r>
          </w:p>
          <w:p w:rsidR="00652798" w:rsidRPr="00E127A5" w:rsidRDefault="00652798"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44051B" w:rsidRPr="003D7620" w:rsidRDefault="0044051B"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3D7620">
              <w:rPr>
                <w:rFonts w:eastAsia="Calibri" w:cs="Arial"/>
                <w:b/>
                <w:sz w:val="20"/>
                <w:lang w:val="it-IT" w:eastAsia="ar-SA"/>
              </w:rPr>
              <w:t>Europa Nostra</w:t>
            </w:r>
          </w:p>
          <w:p w:rsidR="0044051B" w:rsidRPr="003D7620" w:rsidRDefault="0044051B"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hyperlink r:id="rId11" w:history="1">
              <w:r w:rsidRPr="003D7620">
                <w:rPr>
                  <w:rStyle w:val="Hperlink"/>
                  <w:rFonts w:eastAsia="Calibri" w:cs="Arial"/>
                  <w:sz w:val="20"/>
                  <w:lang w:val="it-IT" w:eastAsia="ar-SA"/>
                </w:rPr>
                <w:t>Elena Bian</w:t>
              </w:r>
              <w:r w:rsidRPr="003D7620">
                <w:rPr>
                  <w:rStyle w:val="Hperlink"/>
                  <w:rFonts w:eastAsia="Calibri" w:cs="Arial"/>
                  <w:sz w:val="20"/>
                  <w:lang w:val="it-IT" w:eastAsia="ar-SA"/>
                </w:rPr>
                <w:t>c</w:t>
              </w:r>
              <w:r w:rsidRPr="003D7620">
                <w:rPr>
                  <w:rStyle w:val="Hperlink"/>
                  <w:rFonts w:eastAsia="Calibri" w:cs="Arial"/>
                  <w:sz w:val="20"/>
                  <w:lang w:val="it-IT" w:eastAsia="ar-SA"/>
                </w:rPr>
                <w:t>hi</w:t>
              </w:r>
            </w:hyperlink>
            <w:r w:rsidRPr="003D7620">
              <w:rPr>
                <w:rFonts w:eastAsia="Calibri" w:cs="Arial"/>
                <w:sz w:val="20"/>
                <w:lang w:val="it-IT" w:eastAsia="ar-SA"/>
              </w:rPr>
              <w:t xml:space="preserve"> +31 70 302 40 58  </w:t>
            </w:r>
          </w:p>
          <w:p w:rsidR="0044051B" w:rsidRPr="00E127A5" w:rsidRDefault="0044051B"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eastAsia="ar-SA"/>
              </w:rPr>
            </w:pPr>
            <w:hyperlink r:id="rId12" w:history="1">
              <w:r w:rsidRPr="00E127A5">
                <w:rPr>
                  <w:rStyle w:val="Hperlink"/>
                  <w:rFonts w:eastAsia="Calibri" w:cs="Arial"/>
                  <w:sz w:val="20"/>
                  <w:lang w:eastAsia="ar-SA"/>
                </w:rPr>
                <w:t>Joana</w:t>
              </w:r>
              <w:r w:rsidRPr="003D7620">
                <w:rPr>
                  <w:rStyle w:val="Hperlink"/>
                  <w:rFonts w:eastAsia="Calibri" w:cs="Arial"/>
                  <w:sz w:val="20"/>
                  <w:lang w:val="en-US" w:eastAsia="ar-SA"/>
                </w:rPr>
                <w:t xml:space="preserve"> Pin</w:t>
              </w:r>
              <w:r w:rsidRPr="003D7620">
                <w:rPr>
                  <w:rStyle w:val="Hperlink"/>
                  <w:rFonts w:eastAsia="Calibri" w:cs="Arial"/>
                  <w:sz w:val="20"/>
                  <w:lang w:val="en-US" w:eastAsia="ar-SA"/>
                </w:rPr>
                <w:t>h</w:t>
              </w:r>
              <w:r w:rsidRPr="003D7620">
                <w:rPr>
                  <w:rStyle w:val="Hperlink"/>
                  <w:rFonts w:eastAsia="Calibri" w:cs="Arial"/>
                  <w:sz w:val="20"/>
                  <w:lang w:val="en-US" w:eastAsia="ar-SA"/>
                </w:rPr>
                <w:t>eiro</w:t>
              </w:r>
            </w:hyperlink>
            <w:r w:rsidRPr="003D7620">
              <w:rPr>
                <w:rFonts w:eastAsia="Calibri" w:cs="Arial"/>
                <w:sz w:val="20"/>
                <w:lang w:val="en-US" w:eastAsia="ar-SA"/>
              </w:rPr>
              <w:t xml:space="preserve"> </w:t>
            </w:r>
            <w:r w:rsidRPr="00E127A5">
              <w:rPr>
                <w:rFonts w:eastAsia="Calibri" w:cs="Arial"/>
                <w:bCs/>
                <w:sz w:val="20"/>
                <w:lang w:eastAsia="ar-SA"/>
              </w:rPr>
              <w:t xml:space="preserve">+31 70 302 40 55 </w:t>
            </w:r>
          </w:p>
          <w:p w:rsidR="0044051B" w:rsidRPr="00E127A5" w:rsidRDefault="0044051B"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E127A5">
              <w:rPr>
                <w:rFonts w:eastAsia="Calibri" w:cs="Arial"/>
                <w:sz w:val="20"/>
                <w:lang w:eastAsia="ar-SA"/>
              </w:rPr>
              <w:t xml:space="preserve">Twitter: </w:t>
            </w:r>
            <w:hyperlink r:id="rId13" w:history="1">
              <w:r w:rsidRPr="00E127A5">
                <w:rPr>
                  <w:rStyle w:val="Hperlink"/>
                  <w:rFonts w:eastAsia="Calibri" w:cs="Arial"/>
                  <w:sz w:val="20"/>
                  <w:lang w:eastAsia="ar-SA"/>
                </w:rPr>
                <w:t>@europa</w:t>
              </w:r>
              <w:r w:rsidRPr="00E127A5">
                <w:rPr>
                  <w:rStyle w:val="Hperlink"/>
                  <w:rFonts w:eastAsia="Calibri" w:cs="Arial"/>
                  <w:sz w:val="20"/>
                  <w:lang w:eastAsia="ar-SA"/>
                </w:rPr>
                <w:t>n</w:t>
              </w:r>
              <w:r w:rsidRPr="00E127A5">
                <w:rPr>
                  <w:rStyle w:val="Hperlink"/>
                  <w:rFonts w:eastAsia="Calibri" w:cs="Arial"/>
                  <w:sz w:val="20"/>
                  <w:lang w:eastAsia="ar-SA"/>
                </w:rPr>
                <w:t>ostra</w:t>
              </w:r>
            </w:hyperlink>
            <w:r w:rsidRPr="00E127A5">
              <w:rPr>
                <w:rFonts w:eastAsia="Calibri" w:cs="Arial"/>
                <w:sz w:val="20"/>
                <w:lang w:eastAsia="ar-SA"/>
              </w:rPr>
              <w:t xml:space="preserve">    </w:t>
            </w:r>
          </w:p>
          <w:p w:rsidR="0044051B" w:rsidRDefault="0044051B"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p>
          <w:p w:rsidR="0044051B" w:rsidRPr="00652798" w:rsidRDefault="00652798" w:rsidP="0065279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r w:rsidRPr="00652798">
              <w:rPr>
                <w:rFonts w:eastAsia="Calibri" w:cs="Arial"/>
                <w:b/>
                <w:sz w:val="20"/>
                <w:lang w:val="pt-PT" w:eastAsia="ar-SA"/>
              </w:rPr>
              <w:t xml:space="preserve">Euroopa Komisjon </w:t>
            </w:r>
          </w:p>
          <w:p w:rsidR="0044051B" w:rsidRPr="00F107CB" w:rsidRDefault="002133D6" w:rsidP="000302A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hyperlink r:id="rId14" w:history="1">
              <w:r w:rsidRPr="00F107CB">
                <w:rPr>
                  <w:rStyle w:val="Hperlink"/>
                  <w:rFonts w:eastAsia="Calibri" w:cs="Arial"/>
                  <w:sz w:val="20"/>
                  <w:lang w:val="it-IT" w:eastAsia="ar-SA"/>
                </w:rPr>
                <w:t>Lucia</w:t>
              </w:r>
              <w:r w:rsidRPr="00652798">
                <w:rPr>
                  <w:rStyle w:val="Hperlink"/>
                  <w:rFonts w:eastAsia="Calibri" w:cs="Arial"/>
                  <w:sz w:val="20"/>
                  <w:lang w:val="pt-PT" w:eastAsia="ar-SA"/>
                </w:rPr>
                <w:t xml:space="preserve"> Caudet</w:t>
              </w:r>
            </w:hyperlink>
            <w:r w:rsidRPr="00652798">
              <w:rPr>
                <w:rFonts w:eastAsia="Calibri" w:cs="Arial"/>
                <w:sz w:val="20"/>
                <w:lang w:val="pt-PT" w:eastAsia="ar-SA"/>
              </w:rPr>
              <w:t xml:space="preserve"> </w:t>
            </w:r>
            <w:r w:rsidRPr="00F107CB">
              <w:rPr>
                <w:rFonts w:eastAsia="Calibri" w:cs="Arial"/>
                <w:sz w:val="20"/>
                <w:lang w:val="it-IT" w:eastAsia="ar-SA"/>
              </w:rPr>
              <w:t>+32 2 29 56182</w:t>
            </w:r>
          </w:p>
          <w:p w:rsidR="0044051B" w:rsidRPr="00E127A5" w:rsidRDefault="0044051B" w:rsidP="002133D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hyperlink r:id="rId15" w:history="1">
              <w:r w:rsidR="002133D6" w:rsidRPr="00F107CB">
                <w:rPr>
                  <w:rStyle w:val="Hperlink"/>
                  <w:rFonts w:eastAsia="Calibri" w:cs="Arial"/>
                  <w:sz w:val="20"/>
                  <w:lang w:val="it-IT" w:eastAsia="ar-SA"/>
                </w:rPr>
                <w:t>Mirna Bratoz</w:t>
              </w:r>
            </w:hyperlink>
            <w:r w:rsidRPr="00F107CB">
              <w:rPr>
                <w:rFonts w:eastAsia="Calibri" w:cs="Arial"/>
                <w:sz w:val="20"/>
                <w:lang w:val="it-IT" w:eastAsia="ar-SA"/>
              </w:rPr>
              <w:t xml:space="preserve"> </w:t>
            </w:r>
            <w:r w:rsidR="002133D6" w:rsidRPr="00F107CB">
              <w:rPr>
                <w:rFonts w:eastAsia="Calibri" w:cs="Arial"/>
                <w:sz w:val="20"/>
                <w:lang w:val="it-IT" w:eastAsia="ar-SA"/>
              </w:rPr>
              <w:t>+32 2 29 87278</w:t>
            </w:r>
          </w:p>
        </w:tc>
        <w:tc>
          <w:tcPr>
            <w:tcW w:w="4933" w:type="dxa"/>
            <w:gridSpan w:val="2"/>
          </w:tcPr>
          <w:p w:rsidR="00652798" w:rsidRPr="00652798" w:rsidRDefault="00652798" w:rsidP="0065279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r w:rsidRPr="00652798">
              <w:rPr>
                <w:rFonts w:eastAsia="Calibri" w:cs="Arial"/>
                <w:b/>
                <w:sz w:val="20"/>
                <w:lang w:val="en-US" w:eastAsia="ar-SA"/>
              </w:rPr>
              <w:t>LISATEAVE</w:t>
            </w:r>
          </w:p>
          <w:p w:rsidR="0044051B" w:rsidRPr="003D7620" w:rsidRDefault="0044051B"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en-US" w:eastAsia="ar-SA"/>
              </w:rPr>
            </w:pPr>
          </w:p>
          <w:p w:rsidR="0044051B" w:rsidRPr="000302AC" w:rsidRDefault="00652798"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652798">
              <w:rPr>
                <w:rFonts w:eastAsia="Calibri" w:cs="Arial"/>
                <w:sz w:val="20"/>
                <w:lang w:val="en-US" w:eastAsia="ar-SA"/>
              </w:rPr>
              <w:t>Kõikide auhinnatud projektide kohta:</w:t>
            </w:r>
          </w:p>
          <w:p w:rsidR="0044051B" w:rsidRPr="0044051B" w:rsidRDefault="0044051B"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6" w:history="1">
              <w:r w:rsidRPr="0044051B">
                <w:rPr>
                  <w:rStyle w:val="Hperlink"/>
                  <w:rFonts w:eastAsia="Calibri" w:cs="Arial"/>
                  <w:sz w:val="20"/>
                  <w:lang w:val="en-US" w:eastAsia="ar-SA"/>
                </w:rPr>
                <w:t xml:space="preserve">information </w:t>
              </w:r>
              <w:r w:rsidRPr="0044051B">
                <w:rPr>
                  <w:rStyle w:val="Hperlink"/>
                  <w:rFonts w:eastAsia="Calibri" w:cs="Arial"/>
                  <w:sz w:val="20"/>
                  <w:lang w:val="en-US" w:eastAsia="ar-SA"/>
                </w:rPr>
                <w:t>a</w:t>
              </w:r>
              <w:r w:rsidRPr="0044051B">
                <w:rPr>
                  <w:rStyle w:val="Hperlink"/>
                  <w:rFonts w:eastAsia="Calibri" w:cs="Arial"/>
                  <w:sz w:val="20"/>
                  <w:lang w:val="en-US" w:eastAsia="ar-SA"/>
                </w:rPr>
                <w:t>nd j</w:t>
              </w:r>
              <w:r w:rsidRPr="0044051B">
                <w:rPr>
                  <w:rStyle w:val="Hperlink"/>
                  <w:rFonts w:eastAsia="Calibri" w:cs="Arial"/>
                  <w:sz w:val="20"/>
                  <w:lang w:val="en-US" w:eastAsia="ar-SA"/>
                </w:rPr>
                <w:t>u</w:t>
              </w:r>
              <w:r w:rsidRPr="0044051B">
                <w:rPr>
                  <w:rStyle w:val="Hperlink"/>
                  <w:rFonts w:eastAsia="Calibri" w:cs="Arial"/>
                  <w:sz w:val="20"/>
                  <w:lang w:val="en-US" w:eastAsia="ar-SA"/>
                </w:rPr>
                <w:t>ry’s comments</w:t>
              </w:r>
            </w:hyperlink>
            <w:r w:rsidRPr="0044051B">
              <w:rPr>
                <w:rFonts w:eastAsia="Calibri" w:cs="Arial"/>
                <w:sz w:val="20"/>
                <w:lang w:val="en-US" w:eastAsia="ar-SA"/>
              </w:rPr>
              <w:t xml:space="preserve">, </w:t>
            </w:r>
          </w:p>
          <w:p w:rsidR="0044051B" w:rsidRPr="003A3609" w:rsidRDefault="0044051B"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7" w:history="1">
              <w:r w:rsidRPr="0044051B">
                <w:rPr>
                  <w:rStyle w:val="Hperlink"/>
                  <w:rFonts w:eastAsia="Calibri" w:cs="Arial"/>
                  <w:sz w:val="20"/>
                  <w:lang w:val="en-US" w:eastAsia="ar-SA"/>
                </w:rPr>
                <w:t>high res</w:t>
              </w:r>
              <w:r w:rsidRPr="0044051B">
                <w:rPr>
                  <w:rStyle w:val="Hperlink"/>
                  <w:rFonts w:eastAsia="Calibri" w:cs="Arial"/>
                  <w:sz w:val="20"/>
                  <w:lang w:val="en-US" w:eastAsia="ar-SA"/>
                </w:rPr>
                <w:t>o</w:t>
              </w:r>
              <w:r w:rsidRPr="0044051B">
                <w:rPr>
                  <w:rStyle w:val="Hperlink"/>
                  <w:rFonts w:eastAsia="Calibri" w:cs="Arial"/>
                  <w:sz w:val="20"/>
                  <w:lang w:val="en-US" w:eastAsia="ar-SA"/>
                </w:rPr>
                <w:t>lu</w:t>
              </w:r>
              <w:r w:rsidRPr="0044051B">
                <w:rPr>
                  <w:rStyle w:val="Hperlink"/>
                  <w:rFonts w:eastAsia="Calibri" w:cs="Arial"/>
                  <w:sz w:val="20"/>
                  <w:lang w:val="en-US" w:eastAsia="ar-SA"/>
                </w:rPr>
                <w:t>t</w:t>
              </w:r>
              <w:r w:rsidRPr="0044051B">
                <w:rPr>
                  <w:rStyle w:val="Hperlink"/>
                  <w:rFonts w:eastAsia="Calibri" w:cs="Arial"/>
                  <w:sz w:val="20"/>
                  <w:lang w:val="en-US" w:eastAsia="ar-SA"/>
                </w:rPr>
                <w:t>ion photos</w:t>
              </w:r>
            </w:hyperlink>
            <w:r w:rsidRPr="0044051B">
              <w:rPr>
                <w:rFonts w:eastAsia="Calibri" w:cs="Arial"/>
                <w:sz w:val="20"/>
                <w:lang w:val="en-US" w:eastAsia="ar-SA"/>
              </w:rPr>
              <w:t xml:space="preserve"> and </w:t>
            </w:r>
            <w:hyperlink r:id="rId18" w:history="1">
              <w:r w:rsidRPr="0044051B">
                <w:rPr>
                  <w:rStyle w:val="Hperlink"/>
                  <w:rFonts w:eastAsia="Calibri" w:cs="Arial"/>
                  <w:sz w:val="20"/>
                  <w:lang w:val="en-US" w:eastAsia="ar-SA"/>
                </w:rPr>
                <w:t>vide</w:t>
              </w:r>
              <w:r w:rsidRPr="0044051B">
                <w:rPr>
                  <w:rStyle w:val="Hperlink"/>
                  <w:rFonts w:eastAsia="Calibri" w:cs="Arial"/>
                  <w:sz w:val="20"/>
                  <w:lang w:val="en-US" w:eastAsia="ar-SA"/>
                </w:rPr>
                <w:t>o</w:t>
              </w:r>
              <w:r w:rsidRPr="0044051B">
                <w:rPr>
                  <w:rStyle w:val="Hperlink"/>
                  <w:rFonts w:eastAsia="Calibri" w:cs="Arial"/>
                  <w:sz w:val="20"/>
                  <w:lang w:val="en-US" w:eastAsia="ar-SA"/>
                </w:rPr>
                <w:t>s</w:t>
              </w:r>
            </w:hyperlink>
          </w:p>
          <w:p w:rsidR="0044051B" w:rsidRDefault="0044051B"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p>
          <w:p w:rsidR="0044051B" w:rsidRPr="003D7620" w:rsidRDefault="0044051B"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p>
          <w:p w:rsidR="0044051B" w:rsidRPr="00274D31" w:rsidRDefault="00AC61DD"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19" w:history="1">
              <w:r w:rsidR="0044051B" w:rsidRPr="00AC61DD">
                <w:rPr>
                  <w:rStyle w:val="Hperlink"/>
                  <w:rFonts w:cs="Arial"/>
                  <w:sz w:val="20"/>
                </w:rPr>
                <w:t>Creati</w:t>
              </w:r>
              <w:r w:rsidR="0044051B" w:rsidRPr="00AC61DD">
                <w:rPr>
                  <w:rStyle w:val="Hperlink"/>
                  <w:rFonts w:cs="Arial"/>
                  <w:sz w:val="20"/>
                </w:rPr>
                <w:t>v</w:t>
              </w:r>
              <w:r w:rsidR="0044051B" w:rsidRPr="00AC61DD">
                <w:rPr>
                  <w:rStyle w:val="Hperlink"/>
                  <w:rFonts w:cs="Arial"/>
                  <w:sz w:val="20"/>
                </w:rPr>
                <w:t>e Eu</w:t>
              </w:r>
              <w:r w:rsidR="0044051B" w:rsidRPr="00AC61DD">
                <w:rPr>
                  <w:rStyle w:val="Hperlink"/>
                  <w:rFonts w:cs="Arial"/>
                  <w:sz w:val="20"/>
                </w:rPr>
                <w:t>r</w:t>
              </w:r>
              <w:r w:rsidR="0044051B" w:rsidRPr="00AC61DD">
                <w:rPr>
                  <w:rStyle w:val="Hperlink"/>
                  <w:rFonts w:cs="Arial"/>
                  <w:sz w:val="20"/>
                </w:rPr>
                <w:t>ope</w:t>
              </w:r>
              <w:r w:rsidRPr="00AC61DD">
                <w:rPr>
                  <w:rStyle w:val="Hperlink"/>
                  <w:rFonts w:cs="Arial"/>
                  <w:spacing w:val="-2"/>
                  <w:sz w:val="20"/>
                </w:rPr>
                <w:t xml:space="preserve"> we</w:t>
              </w:r>
              <w:r w:rsidRPr="00AC61DD">
                <w:rPr>
                  <w:rStyle w:val="Hperlink"/>
                  <w:rFonts w:cs="Arial"/>
                  <w:spacing w:val="-2"/>
                  <w:sz w:val="20"/>
                </w:rPr>
                <w:t>b</w:t>
              </w:r>
              <w:r w:rsidRPr="00AC61DD">
                <w:rPr>
                  <w:rStyle w:val="Hperlink"/>
                  <w:rFonts w:cs="Arial"/>
                  <w:spacing w:val="-2"/>
                  <w:sz w:val="20"/>
                </w:rPr>
                <w:t>site</w:t>
              </w:r>
            </w:hyperlink>
            <w:r w:rsidR="0044051B" w:rsidRPr="00274D31">
              <w:rPr>
                <w:rFonts w:eastAsia="Calibri" w:cs="Arial"/>
                <w:sz w:val="20"/>
                <w:lang w:eastAsia="ar-SA"/>
              </w:rPr>
              <w:t xml:space="preserve"> </w:t>
            </w:r>
          </w:p>
          <w:p w:rsidR="0044051B" w:rsidRDefault="0044051B"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274D31">
              <w:rPr>
                <w:rFonts w:eastAsia="Calibri" w:cs="Arial"/>
                <w:sz w:val="20"/>
                <w:lang w:eastAsia="ar-SA"/>
              </w:rPr>
              <w:t xml:space="preserve">Twitter: </w:t>
            </w:r>
            <w:hyperlink r:id="rId20" w:history="1">
              <w:r w:rsidR="0068328B" w:rsidRPr="0068328B">
                <w:rPr>
                  <w:rStyle w:val="Hperlink"/>
                  <w:rFonts w:eastAsia="Calibri" w:cs="Arial"/>
                  <w:sz w:val="20"/>
                  <w:lang w:eastAsia="ar-SA"/>
                </w:rPr>
                <w:t>@europe_c</w:t>
              </w:r>
              <w:r w:rsidR="0068328B" w:rsidRPr="0068328B">
                <w:rPr>
                  <w:rStyle w:val="Hperlink"/>
                  <w:rFonts w:eastAsia="Calibri" w:cs="Arial"/>
                  <w:sz w:val="20"/>
                  <w:lang w:eastAsia="ar-SA"/>
                </w:rPr>
                <w:t>r</w:t>
              </w:r>
              <w:r w:rsidR="0068328B" w:rsidRPr="0068328B">
                <w:rPr>
                  <w:rStyle w:val="Hperlink"/>
                  <w:rFonts w:eastAsia="Calibri" w:cs="Arial"/>
                  <w:sz w:val="20"/>
                  <w:lang w:eastAsia="ar-SA"/>
                </w:rPr>
                <w:t>ea</w:t>
              </w:r>
              <w:r w:rsidR="0068328B" w:rsidRPr="0068328B">
                <w:rPr>
                  <w:rStyle w:val="Hperlink"/>
                  <w:rFonts w:eastAsia="Calibri" w:cs="Arial"/>
                  <w:sz w:val="20"/>
                  <w:lang w:eastAsia="ar-SA"/>
                </w:rPr>
                <w:t>t</w:t>
              </w:r>
              <w:r w:rsidR="0068328B" w:rsidRPr="0068328B">
                <w:rPr>
                  <w:rStyle w:val="Hperlink"/>
                  <w:rFonts w:eastAsia="Calibri" w:cs="Arial"/>
                  <w:sz w:val="20"/>
                  <w:lang w:eastAsia="ar-SA"/>
                </w:rPr>
                <w:t>ive</w:t>
              </w:r>
            </w:hyperlink>
            <w:r w:rsidR="0068328B">
              <w:rPr>
                <w:rFonts w:eastAsia="Calibri" w:cs="Arial"/>
                <w:sz w:val="20"/>
                <w:lang w:val="en-US" w:eastAsia="ar-SA"/>
              </w:rPr>
              <w:t xml:space="preserve"> </w:t>
            </w:r>
          </w:p>
          <w:p w:rsidR="0044051B" w:rsidRDefault="0044051B"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1" w:history="1">
              <w:r w:rsidRPr="00274D31">
                <w:rPr>
                  <w:rStyle w:val="Hperlink"/>
                  <w:rFonts w:cs="Arial"/>
                  <w:sz w:val="20"/>
                  <w:lang w:val="en-US"/>
                </w:rPr>
                <w:t xml:space="preserve">Commissioner </w:t>
              </w:r>
              <w:r w:rsidRPr="00274D31">
                <w:rPr>
                  <w:rStyle w:val="Hperlink"/>
                  <w:rFonts w:cs="Arial"/>
                  <w:bCs/>
                  <w:sz w:val="20"/>
                </w:rPr>
                <w:t>Nav</w:t>
              </w:r>
              <w:r w:rsidRPr="00274D31">
                <w:rPr>
                  <w:rStyle w:val="Hperlink"/>
                  <w:rFonts w:cs="Arial"/>
                  <w:bCs/>
                  <w:sz w:val="20"/>
                </w:rPr>
                <w:t>r</w:t>
              </w:r>
              <w:r w:rsidRPr="00274D31">
                <w:rPr>
                  <w:rStyle w:val="Hperlink"/>
                  <w:rFonts w:cs="Arial"/>
                  <w:bCs/>
                  <w:sz w:val="20"/>
                </w:rPr>
                <w:t>acsics website</w:t>
              </w:r>
            </w:hyperlink>
          </w:p>
          <w:p w:rsidR="0044051B" w:rsidRPr="003D7620" w:rsidRDefault="0044051B" w:rsidP="00274D3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c>
          <w:tcPr>
            <w:tcW w:w="4933" w:type="dxa"/>
            <w:gridSpan w:val="2"/>
          </w:tcPr>
          <w:p w:rsidR="0044051B" w:rsidRPr="003D7620" w:rsidRDefault="0044051B" w:rsidP="004979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r w:rsidR="0044051B" w:rsidRPr="003D7620" w:rsidTr="00440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7" w:type="dxa"/>
            <w:gridSpan w:val="2"/>
            <w:tcBorders>
              <w:top w:val="nil"/>
              <w:left w:val="nil"/>
              <w:bottom w:val="nil"/>
              <w:right w:val="nil"/>
            </w:tcBorders>
          </w:tcPr>
          <w:p w:rsidR="0044051B" w:rsidRPr="003D7620" w:rsidRDefault="0044051B" w:rsidP="0049793F">
            <w:pPr>
              <w:spacing w:line="312" w:lineRule="auto"/>
              <w:rPr>
                <w:rFonts w:cs="Arial"/>
                <w:b/>
                <w:sz w:val="20"/>
                <w:lang w:val="en-US"/>
              </w:rPr>
            </w:pPr>
          </w:p>
        </w:tc>
        <w:tc>
          <w:tcPr>
            <w:tcW w:w="4228" w:type="dxa"/>
            <w:gridSpan w:val="2"/>
            <w:tcBorders>
              <w:top w:val="nil"/>
              <w:left w:val="nil"/>
              <w:bottom w:val="nil"/>
              <w:right w:val="nil"/>
            </w:tcBorders>
          </w:tcPr>
          <w:p w:rsidR="0044051B" w:rsidRPr="003D7620" w:rsidRDefault="0044051B" w:rsidP="0049793F">
            <w:pPr>
              <w:keepNext/>
              <w:spacing w:line="312" w:lineRule="auto"/>
              <w:ind w:right="57"/>
              <w:jc w:val="center"/>
              <w:outlineLvl w:val="2"/>
              <w:rPr>
                <w:rFonts w:cs="Arial"/>
                <w:b/>
                <w:sz w:val="20"/>
                <w:lang w:val="en-US"/>
              </w:rPr>
            </w:pPr>
          </w:p>
        </w:tc>
        <w:tc>
          <w:tcPr>
            <w:tcW w:w="4933" w:type="dxa"/>
            <w:gridSpan w:val="2"/>
            <w:tcBorders>
              <w:top w:val="nil"/>
              <w:left w:val="nil"/>
              <w:bottom w:val="nil"/>
              <w:right w:val="nil"/>
            </w:tcBorders>
          </w:tcPr>
          <w:p w:rsidR="0044051B" w:rsidRPr="003D7620" w:rsidRDefault="0044051B" w:rsidP="0049793F">
            <w:pPr>
              <w:spacing w:line="312" w:lineRule="auto"/>
              <w:jc w:val="right"/>
              <w:rPr>
                <w:rFonts w:cs="Arial"/>
                <w:b/>
                <w:sz w:val="20"/>
                <w:lang w:val="en-US"/>
              </w:rPr>
            </w:pPr>
          </w:p>
        </w:tc>
        <w:tc>
          <w:tcPr>
            <w:tcW w:w="2873" w:type="dxa"/>
            <w:gridSpan w:val="2"/>
            <w:tcBorders>
              <w:top w:val="nil"/>
              <w:left w:val="nil"/>
              <w:bottom w:val="nil"/>
              <w:right w:val="nil"/>
            </w:tcBorders>
          </w:tcPr>
          <w:p w:rsidR="0044051B" w:rsidRPr="003D7620" w:rsidRDefault="0044051B" w:rsidP="0049793F">
            <w:pPr>
              <w:spacing w:line="312" w:lineRule="auto"/>
              <w:jc w:val="right"/>
              <w:rPr>
                <w:rFonts w:cs="Arial"/>
                <w:b/>
                <w:sz w:val="20"/>
                <w:lang w:val="en-US"/>
              </w:rPr>
            </w:pPr>
          </w:p>
        </w:tc>
      </w:tr>
    </w:tbl>
    <w:p w:rsidR="0049793F" w:rsidRPr="003D7620" w:rsidRDefault="0049793F" w:rsidP="0049793F">
      <w:pPr>
        <w:keepNext/>
        <w:spacing w:line="312" w:lineRule="auto"/>
        <w:ind w:right="57"/>
        <w:rPr>
          <w:rFonts w:cs="Arial"/>
          <w:b/>
          <w:sz w:val="20"/>
        </w:rPr>
      </w:pPr>
    </w:p>
    <w:p w:rsidR="009227FC" w:rsidRDefault="009227FC" w:rsidP="0049793F">
      <w:pPr>
        <w:keepNext/>
        <w:spacing w:line="312" w:lineRule="auto"/>
        <w:ind w:right="57"/>
        <w:jc w:val="center"/>
        <w:rPr>
          <w:rFonts w:cs="Arial"/>
          <w:b/>
          <w:sz w:val="24"/>
          <w:szCs w:val="24"/>
        </w:rPr>
      </w:pPr>
    </w:p>
    <w:p w:rsidR="0049793F" w:rsidRPr="00A9613E" w:rsidRDefault="00652798" w:rsidP="0049793F">
      <w:pPr>
        <w:keepNext/>
        <w:spacing w:line="312" w:lineRule="auto"/>
        <w:ind w:right="57"/>
        <w:jc w:val="center"/>
        <w:rPr>
          <w:rFonts w:cs="Arial"/>
          <w:b/>
          <w:color w:val="000000"/>
          <w:sz w:val="24"/>
          <w:szCs w:val="24"/>
        </w:rPr>
      </w:pPr>
      <w:r w:rsidRPr="00652798">
        <w:rPr>
          <w:rFonts w:cs="Arial"/>
          <w:b/>
          <w:color w:val="000000"/>
          <w:sz w:val="24"/>
          <w:szCs w:val="24"/>
        </w:rPr>
        <w:t>2015. aasta auhinna saajad</w:t>
      </w:r>
    </w:p>
    <w:p w:rsidR="0049793F" w:rsidRPr="00A9613E" w:rsidRDefault="0049793F" w:rsidP="0049793F">
      <w:pPr>
        <w:keepNext/>
        <w:spacing w:line="312" w:lineRule="auto"/>
        <w:ind w:right="57"/>
        <w:jc w:val="center"/>
        <w:rPr>
          <w:rFonts w:cs="Arial"/>
          <w:b/>
          <w:color w:val="000000"/>
          <w:sz w:val="20"/>
        </w:rPr>
      </w:pPr>
      <w:r w:rsidRPr="00A9613E">
        <w:rPr>
          <w:rFonts w:cs="Arial"/>
          <w:color w:val="000000"/>
          <w:sz w:val="20"/>
        </w:rPr>
        <w:t>(</w:t>
      </w:r>
      <w:r w:rsidR="00652798" w:rsidRPr="00652798">
        <w:rPr>
          <w:rFonts w:cs="Arial"/>
          <w:color w:val="000000"/>
          <w:sz w:val="20"/>
        </w:rPr>
        <w:t>riikide kaupa)</w:t>
      </w:r>
    </w:p>
    <w:p w:rsidR="0049793F" w:rsidRPr="00A9613E" w:rsidRDefault="0049793F" w:rsidP="0049793F">
      <w:pPr>
        <w:keepNext/>
        <w:spacing w:line="312" w:lineRule="auto"/>
        <w:ind w:right="57"/>
        <w:rPr>
          <w:rFonts w:cs="Arial"/>
          <w:b/>
          <w:color w:val="000000"/>
          <w:sz w:val="20"/>
        </w:rPr>
      </w:pPr>
    </w:p>
    <w:p w:rsidR="0049793F" w:rsidRPr="00652798" w:rsidRDefault="0049793F" w:rsidP="00652798">
      <w:pPr>
        <w:pStyle w:val="Sous-titre1"/>
        <w:spacing w:line="312" w:lineRule="auto"/>
        <w:rPr>
          <w:color w:val="000000"/>
          <w:sz w:val="20"/>
          <w:szCs w:val="20"/>
        </w:rPr>
      </w:pPr>
    </w:p>
    <w:p w:rsidR="00652798" w:rsidRPr="00652798" w:rsidRDefault="00652798" w:rsidP="00652798">
      <w:pPr>
        <w:pStyle w:val="5Normal"/>
        <w:spacing w:after="0" w:line="312" w:lineRule="auto"/>
        <w:rPr>
          <w:rFonts w:cs="Arial"/>
          <w:b/>
          <w:bCs/>
          <w:color w:val="000000"/>
          <w:szCs w:val="22"/>
          <w:lang w:val="en-US"/>
        </w:rPr>
      </w:pPr>
      <w:r w:rsidRPr="00690F73">
        <w:rPr>
          <w:rFonts w:cs="Arial"/>
          <w:b/>
          <w:bCs/>
          <w:color w:val="000000"/>
          <w:szCs w:val="22"/>
          <w:lang w:val="en-US"/>
        </w:rPr>
        <w:t xml:space="preserve">Kategooria </w:t>
      </w:r>
      <w:r w:rsidR="00F75F26" w:rsidRPr="00F75F26">
        <w:rPr>
          <w:rFonts w:cs="Arial"/>
          <w:b/>
          <w:bCs/>
          <w:color w:val="000000"/>
          <w:szCs w:val="22"/>
          <w:lang w:val="et-EE"/>
        </w:rPr>
        <w:t>kultuuripärandi säilitamine</w:t>
      </w:r>
    </w:p>
    <w:p w:rsidR="00652798" w:rsidRDefault="00652798"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22" w:history="1">
        <w:r w:rsidRPr="009227FC">
          <w:rPr>
            <w:rStyle w:val="Hperlink"/>
            <w:rFonts w:cs="Arial"/>
            <w:sz w:val="20"/>
            <w:lang w:val="en-US"/>
          </w:rPr>
          <w:t>Van Buureni Muusemi aed Brüsselis, BELGIA</w:t>
        </w:r>
      </w:hyperlink>
      <w:r w:rsidRPr="00652798">
        <w:rPr>
          <w:rFonts w:cs="Arial"/>
          <w:color w:val="000000"/>
          <w:sz w:val="20"/>
          <w:lang w:val="en-US"/>
        </w:rPr>
        <w:t xml:space="preserve"> </w:t>
      </w:r>
    </w:p>
    <w:p w:rsidR="00C377F6" w:rsidRPr="00652798" w:rsidRDefault="00C377F6" w:rsidP="00C377F6">
      <w:pPr>
        <w:pStyle w:val="5Normal"/>
        <w:spacing w:after="0" w:line="312" w:lineRule="auto"/>
        <w:rPr>
          <w:rFonts w:cs="Arial"/>
          <w:color w:val="000000"/>
          <w:sz w:val="20"/>
          <w:lang w:val="en-US"/>
        </w:rPr>
      </w:pPr>
      <w:r w:rsidRPr="00652798">
        <w:rPr>
          <w:rFonts w:cs="Arial"/>
          <w:color w:val="000000"/>
          <w:sz w:val="20"/>
          <w:lang w:val="en-US"/>
        </w:rPr>
        <w:t xml:space="preserve">▪ </w:t>
      </w:r>
      <w:hyperlink r:id="rId23" w:history="1">
        <w:r w:rsidRPr="009227FC">
          <w:rPr>
            <w:rStyle w:val="Hperlink"/>
            <w:rFonts w:cs="Arial"/>
            <w:sz w:val="20"/>
            <w:lang w:val="en-US"/>
          </w:rPr>
          <w:t>Añana soolaorg, Baskimaa, HISPAANIA</w:t>
        </w:r>
      </w:hyperlink>
    </w:p>
    <w:p w:rsidR="00C377F6" w:rsidRPr="00652798" w:rsidRDefault="00C377F6" w:rsidP="00C377F6">
      <w:pPr>
        <w:pStyle w:val="5Normal"/>
        <w:spacing w:after="0" w:line="312" w:lineRule="auto"/>
        <w:rPr>
          <w:rFonts w:cs="Arial"/>
          <w:color w:val="000000"/>
          <w:sz w:val="20"/>
          <w:lang w:val="en-US"/>
        </w:rPr>
      </w:pPr>
      <w:r w:rsidRPr="00652798">
        <w:rPr>
          <w:rFonts w:cs="Arial"/>
          <w:color w:val="000000"/>
          <w:sz w:val="20"/>
          <w:lang w:val="en-US"/>
        </w:rPr>
        <w:t xml:space="preserve">▪ </w:t>
      </w:r>
      <w:hyperlink r:id="rId24" w:history="1">
        <w:r w:rsidRPr="009227FC">
          <w:rPr>
            <w:rStyle w:val="Hperlink"/>
            <w:rFonts w:cs="Arial"/>
            <w:sz w:val="20"/>
            <w:lang w:val="en-US"/>
          </w:rPr>
          <w:t>Tarazona katedraal, HISPAANIA</w:t>
        </w:r>
      </w:hyperlink>
    </w:p>
    <w:p w:rsidR="00C377F6" w:rsidRPr="009227FC" w:rsidRDefault="00C377F6" w:rsidP="00C377F6">
      <w:pPr>
        <w:pStyle w:val="5Normal"/>
        <w:spacing w:after="0" w:line="312" w:lineRule="auto"/>
        <w:rPr>
          <w:rFonts w:cs="Arial"/>
          <w:color w:val="000000"/>
          <w:sz w:val="20"/>
        </w:rPr>
      </w:pPr>
      <w:r w:rsidRPr="009227FC">
        <w:rPr>
          <w:rFonts w:cs="Arial"/>
          <w:color w:val="000000"/>
          <w:sz w:val="20"/>
        </w:rPr>
        <w:t xml:space="preserve">▪ </w:t>
      </w:r>
      <w:hyperlink r:id="rId25" w:history="1">
        <w:r w:rsidRPr="009227FC">
          <w:rPr>
            <w:rStyle w:val="Hperlink"/>
            <w:rFonts w:cs="Arial"/>
            <w:sz w:val="20"/>
          </w:rPr>
          <w:t>Amsterdami hallid: Meedia, moe, kultuuri ja käsitöö keskus, HOLLAND</w:t>
        </w:r>
      </w:hyperlink>
    </w:p>
    <w:p w:rsidR="00C377F6" w:rsidRPr="009227FC" w:rsidRDefault="00C377F6" w:rsidP="00C377F6">
      <w:pPr>
        <w:pStyle w:val="5Normal"/>
        <w:spacing w:after="0" w:line="312" w:lineRule="auto"/>
        <w:rPr>
          <w:rFonts w:cs="Arial"/>
          <w:color w:val="000000"/>
          <w:sz w:val="20"/>
          <w:lang w:val="pt-PT"/>
        </w:rPr>
      </w:pPr>
      <w:r w:rsidRPr="009227FC">
        <w:rPr>
          <w:rFonts w:cs="Arial"/>
          <w:color w:val="000000"/>
          <w:sz w:val="20"/>
          <w:lang w:val="pt-PT"/>
        </w:rPr>
        <w:t xml:space="preserve">▪ </w:t>
      </w:r>
      <w:hyperlink r:id="rId26" w:history="1">
        <w:r w:rsidRPr="009227FC">
          <w:rPr>
            <w:rStyle w:val="Hperlink"/>
            <w:rFonts w:cs="Arial"/>
            <w:sz w:val="20"/>
            <w:lang w:val="pt-PT"/>
          </w:rPr>
          <w:t>Nuragi skulptuurid Monte Prama Sardiinias, ITAALIA</w:t>
        </w:r>
      </w:hyperlink>
    </w:p>
    <w:p w:rsidR="00C377F6" w:rsidRPr="009227FC" w:rsidRDefault="00C377F6" w:rsidP="00C377F6">
      <w:pPr>
        <w:pStyle w:val="5Normal"/>
        <w:spacing w:after="0" w:line="312" w:lineRule="auto"/>
        <w:rPr>
          <w:rFonts w:cs="Arial"/>
          <w:color w:val="000000"/>
          <w:sz w:val="20"/>
          <w:lang w:val="pt-PT"/>
        </w:rPr>
      </w:pPr>
      <w:r w:rsidRPr="009227FC">
        <w:rPr>
          <w:rFonts w:cs="Arial"/>
          <w:color w:val="000000"/>
          <w:sz w:val="20"/>
          <w:lang w:val="pt-PT"/>
        </w:rPr>
        <w:t xml:space="preserve">▪ </w:t>
      </w:r>
      <w:hyperlink r:id="rId27" w:history="1">
        <w:r w:rsidRPr="009227FC">
          <w:rPr>
            <w:rStyle w:val="Hperlink"/>
            <w:rFonts w:cs="Arial"/>
            <w:sz w:val="20"/>
            <w:lang w:val="pt-PT"/>
          </w:rPr>
          <w:t>Varakristlikud mosaiigid Aquileia basiilikas, ITAALIA</w:t>
        </w:r>
      </w:hyperlink>
      <w:r w:rsidRPr="009227FC">
        <w:rPr>
          <w:rFonts w:cs="Arial"/>
          <w:color w:val="000000"/>
          <w:sz w:val="20"/>
          <w:lang w:val="pt-PT"/>
        </w:rPr>
        <w:t xml:space="preserve"> </w:t>
      </w:r>
    </w:p>
    <w:p w:rsidR="00C377F6" w:rsidRPr="00C377F6" w:rsidRDefault="00C377F6" w:rsidP="00C377F6">
      <w:pPr>
        <w:pStyle w:val="5Normal"/>
        <w:spacing w:after="0" w:line="312" w:lineRule="auto"/>
        <w:rPr>
          <w:rFonts w:cs="Arial"/>
          <w:color w:val="000000"/>
          <w:sz w:val="20"/>
          <w:lang w:val="pt-PT"/>
        </w:rPr>
      </w:pPr>
      <w:r w:rsidRPr="00C377F6">
        <w:rPr>
          <w:rFonts w:cs="Arial"/>
          <w:color w:val="000000"/>
          <w:sz w:val="20"/>
          <w:lang w:val="pt-PT"/>
        </w:rPr>
        <w:t xml:space="preserve">▪ </w:t>
      </w:r>
      <w:hyperlink r:id="rId28" w:history="1">
        <w:r w:rsidRPr="00C377F6">
          <w:rPr>
            <w:rStyle w:val="Hperlink"/>
            <w:rFonts w:cs="Arial"/>
            <w:sz w:val="20"/>
            <w:lang w:val="pt-PT"/>
          </w:rPr>
          <w:t>Antouaniko mõis Chioses, KREEKA</w:t>
        </w:r>
      </w:hyperlink>
    </w:p>
    <w:p w:rsidR="00652798" w:rsidRDefault="00652798"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29" w:history="1">
        <w:r w:rsidRPr="009227FC">
          <w:rPr>
            <w:rStyle w:val="Hperlink"/>
            <w:rFonts w:cs="Arial"/>
            <w:sz w:val="20"/>
            <w:lang w:val="en-US"/>
          </w:rPr>
          <w:t>Armeenia kirik ja klooster Nikoosias, KÜPROS</w:t>
        </w:r>
      </w:hyperlink>
    </w:p>
    <w:p w:rsidR="00C377F6" w:rsidRPr="00652798" w:rsidRDefault="00C377F6"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30" w:history="1">
        <w:r w:rsidRPr="009227FC">
          <w:rPr>
            <w:rStyle w:val="Hperlink"/>
            <w:rFonts w:cs="Arial"/>
            <w:sz w:val="20"/>
            <w:lang w:val="en-US"/>
          </w:rPr>
          <w:t>Eidsvolli mõisa peahoone, NORRA</w:t>
        </w:r>
      </w:hyperlink>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31" w:history="1">
        <w:r w:rsidRPr="009227FC">
          <w:rPr>
            <w:rStyle w:val="Hperlink"/>
            <w:rFonts w:cs="Arial"/>
            <w:sz w:val="20"/>
            <w:lang w:val="en-US"/>
          </w:rPr>
          <w:t>Boulingrin turu peahoone Reimsis, PRANTSUSMAA</w:t>
        </w:r>
      </w:hyperlink>
      <w:r w:rsidRPr="00652798">
        <w:rPr>
          <w:rFonts w:cs="Arial"/>
          <w:color w:val="000000"/>
          <w:sz w:val="20"/>
          <w:lang w:val="en-US"/>
        </w:rPr>
        <w:t xml:space="preserve"> </w:t>
      </w:r>
    </w:p>
    <w:p w:rsidR="00652798" w:rsidRDefault="00652798"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32" w:history="1">
        <w:r w:rsidRPr="009227FC">
          <w:rPr>
            <w:rStyle w:val="Hperlink"/>
            <w:rFonts w:cs="Arial"/>
            <w:sz w:val="20"/>
            <w:lang w:val="en-US"/>
          </w:rPr>
          <w:t>Püha Giragose Armeenia kirik Diyarbakiris, TÜRGI</w:t>
        </w:r>
      </w:hyperlink>
    </w:p>
    <w:p w:rsidR="00C377F6" w:rsidRPr="00652798" w:rsidRDefault="00C377F6"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33" w:history="1">
        <w:r w:rsidRPr="009227FC">
          <w:rPr>
            <w:rStyle w:val="Hperlink"/>
            <w:rFonts w:cs="Arial"/>
            <w:sz w:val="20"/>
            <w:lang w:val="en-US"/>
          </w:rPr>
          <w:t>Liszt i Muusikaakadeemia Budapestis, UNGARI</w:t>
        </w:r>
      </w:hyperlink>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34" w:history="1">
        <w:r w:rsidRPr="009227FC">
          <w:rPr>
            <w:rStyle w:val="Hperlink"/>
            <w:rFonts w:cs="Arial"/>
            <w:sz w:val="20"/>
            <w:lang w:val="en-US"/>
          </w:rPr>
          <w:t>Middleporti Keraamikakoda Stoke-on-Trentis, SUURBRITANNIA</w:t>
        </w:r>
      </w:hyperlink>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35" w:history="1">
        <w:r w:rsidRPr="009227FC">
          <w:rPr>
            <w:rStyle w:val="Hperlink"/>
            <w:rFonts w:cs="Arial"/>
            <w:sz w:val="20"/>
            <w:lang w:val="en-US"/>
          </w:rPr>
          <w:t>Stonehenge: ümbritsev maastik ja külastuskeskus Wiltshires, SUURBRITANNIA</w:t>
        </w:r>
      </w:hyperlink>
    </w:p>
    <w:p w:rsidR="00652798" w:rsidRPr="00652798" w:rsidRDefault="00652798" w:rsidP="00652798">
      <w:pPr>
        <w:pStyle w:val="5Normal"/>
        <w:spacing w:after="0" w:line="312" w:lineRule="auto"/>
        <w:rPr>
          <w:rFonts w:cs="Arial"/>
          <w:color w:val="000000"/>
          <w:sz w:val="20"/>
          <w:lang w:val="en-US"/>
        </w:rPr>
      </w:pPr>
    </w:p>
    <w:p w:rsidR="00652798" w:rsidRPr="00F75F26" w:rsidRDefault="00652798" w:rsidP="00652798">
      <w:pPr>
        <w:pStyle w:val="5Normal"/>
        <w:spacing w:after="0" w:line="312" w:lineRule="auto"/>
        <w:rPr>
          <w:rFonts w:cs="Arial"/>
          <w:color w:val="000000"/>
          <w:szCs w:val="22"/>
          <w:lang w:val="en-US"/>
        </w:rPr>
      </w:pPr>
      <w:r w:rsidRPr="00F75F26">
        <w:rPr>
          <w:rFonts w:cs="Arial"/>
          <w:b/>
          <w:bCs/>
          <w:color w:val="000000"/>
          <w:szCs w:val="22"/>
          <w:lang w:val="en-US"/>
        </w:rPr>
        <w:t xml:space="preserve">Kategooria </w:t>
      </w:r>
      <w:r w:rsidR="00F75F26" w:rsidRPr="00F75F26">
        <w:rPr>
          <w:rFonts w:cs="Arial"/>
          <w:b/>
          <w:bCs/>
          <w:color w:val="000000"/>
          <w:szCs w:val="22"/>
          <w:lang w:val="et-EE"/>
        </w:rPr>
        <w:t>teadustegevus ja digitaliseerimine</w:t>
      </w:r>
    </w:p>
    <w:p w:rsidR="00652798" w:rsidRPr="00652798" w:rsidRDefault="00652798" w:rsidP="00652798">
      <w:pPr>
        <w:pStyle w:val="5Normal"/>
        <w:spacing w:after="0" w:line="312" w:lineRule="auto"/>
        <w:rPr>
          <w:rFonts w:cs="Arial"/>
          <w:color w:val="000000"/>
          <w:sz w:val="20"/>
          <w:u w:val="single"/>
          <w:lang w:val="en-US"/>
        </w:rPr>
      </w:pPr>
      <w:r w:rsidRPr="00652798">
        <w:rPr>
          <w:rFonts w:cs="Arial"/>
          <w:color w:val="000000"/>
          <w:sz w:val="20"/>
          <w:u w:val="single"/>
          <w:lang w:val="en-US"/>
        </w:rPr>
        <w:t>Teadusprojektid:</w:t>
      </w:r>
    </w:p>
    <w:p w:rsidR="00C377F6" w:rsidRPr="00652798" w:rsidRDefault="00C377F6" w:rsidP="00C377F6">
      <w:pPr>
        <w:pStyle w:val="5Normal"/>
        <w:spacing w:after="0" w:line="312" w:lineRule="auto"/>
        <w:rPr>
          <w:rFonts w:cs="Arial"/>
          <w:color w:val="000000"/>
          <w:sz w:val="20"/>
          <w:lang w:val="en-US"/>
        </w:rPr>
      </w:pPr>
      <w:r w:rsidRPr="00652798">
        <w:rPr>
          <w:rFonts w:cs="Arial"/>
          <w:color w:val="000000"/>
          <w:sz w:val="20"/>
          <w:lang w:val="en-US"/>
        </w:rPr>
        <w:t xml:space="preserve">▪ </w:t>
      </w:r>
      <w:hyperlink r:id="rId36" w:history="1">
        <w:r w:rsidRPr="009227FC">
          <w:rPr>
            <w:rStyle w:val="Hperlink"/>
            <w:rFonts w:cs="Arial"/>
            <w:sz w:val="20"/>
            <w:lang w:val="en-US"/>
          </w:rPr>
          <w:t>Õppides las Cuencaselt: Asturia söeväljade kultuurmaastik, HISPAANIA</w:t>
        </w:r>
      </w:hyperlink>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37" w:history="1">
        <w:r w:rsidRPr="009227FC">
          <w:rPr>
            <w:rStyle w:val="Hperlink"/>
            <w:rFonts w:cs="Arial"/>
            <w:sz w:val="20"/>
            <w:lang w:val="en-US"/>
          </w:rPr>
          <w:t>Lasithi platoo tuuleveskite restaureerimine perforeeritud  tiibadega, Kreeta, KREEKA</w:t>
        </w:r>
      </w:hyperlink>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u w:val="single"/>
          <w:lang w:val="en-US"/>
        </w:rPr>
        <w:t>Digitaliseerimisprojektid:</w:t>
      </w:r>
    </w:p>
    <w:p w:rsidR="008D1010" w:rsidRPr="00652798" w:rsidRDefault="008D1010" w:rsidP="008D1010">
      <w:pPr>
        <w:pStyle w:val="5Normal"/>
        <w:spacing w:after="0" w:line="312" w:lineRule="auto"/>
        <w:rPr>
          <w:rFonts w:cs="Arial"/>
          <w:color w:val="000000"/>
          <w:sz w:val="20"/>
          <w:lang w:val="en-US"/>
        </w:rPr>
      </w:pPr>
      <w:r w:rsidRPr="00652798">
        <w:rPr>
          <w:rFonts w:cs="Arial"/>
          <w:color w:val="000000"/>
          <w:sz w:val="20"/>
          <w:lang w:val="en-US"/>
        </w:rPr>
        <w:t xml:space="preserve">▪ </w:t>
      </w:r>
      <w:hyperlink r:id="rId38" w:history="1">
        <w:r w:rsidRPr="009227FC">
          <w:rPr>
            <w:rStyle w:val="Hperlink"/>
            <w:rFonts w:cs="Arial"/>
            <w:sz w:val="20"/>
            <w:lang w:val="en-US"/>
          </w:rPr>
          <w:t>Veneetsia imed: virtuaalsed  internetipõhised Püha Markuse piirkonna aarded, ITAALIA</w:t>
        </w:r>
      </w:hyperlink>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39" w:history="1">
        <w:r w:rsidRPr="009227FC">
          <w:rPr>
            <w:rStyle w:val="Hperlink"/>
            <w:rFonts w:cs="Arial"/>
            <w:sz w:val="20"/>
            <w:lang w:val="en-US"/>
          </w:rPr>
          <w:t>HERMES: Digitaalne kultuuripärandi haldamine Hermoupolises, Syros, KREEKA</w:t>
        </w:r>
      </w:hyperlink>
    </w:p>
    <w:p w:rsidR="00652798" w:rsidRPr="00652798" w:rsidRDefault="00652798" w:rsidP="00652798">
      <w:pPr>
        <w:pStyle w:val="5Normal"/>
        <w:spacing w:after="0" w:line="312" w:lineRule="auto"/>
        <w:rPr>
          <w:rFonts w:cs="Arial"/>
          <w:color w:val="000000"/>
          <w:sz w:val="20"/>
          <w:lang w:val="en-US"/>
        </w:rPr>
      </w:pPr>
    </w:p>
    <w:p w:rsidR="00652798" w:rsidRPr="00F75F26" w:rsidRDefault="00652798" w:rsidP="00652798">
      <w:pPr>
        <w:pStyle w:val="5Normal"/>
        <w:spacing w:after="0" w:line="312" w:lineRule="auto"/>
        <w:rPr>
          <w:rFonts w:cs="Arial"/>
          <w:color w:val="000000"/>
          <w:szCs w:val="22"/>
          <w:lang w:val="en-US"/>
        </w:rPr>
      </w:pPr>
      <w:r w:rsidRPr="00F75F26">
        <w:rPr>
          <w:rFonts w:cs="Arial"/>
          <w:b/>
          <w:bCs/>
          <w:color w:val="000000"/>
          <w:szCs w:val="22"/>
          <w:lang w:val="en-US"/>
        </w:rPr>
        <w:t xml:space="preserve">Kategooria </w:t>
      </w:r>
      <w:r w:rsidR="00F75F26" w:rsidRPr="00F75F26">
        <w:rPr>
          <w:rFonts w:cs="Arial"/>
          <w:b/>
          <w:bCs/>
          <w:color w:val="000000"/>
          <w:szCs w:val="22"/>
          <w:lang w:val="et-EE"/>
        </w:rPr>
        <w:t>erilised teened kultuuripärandi hoidmisel ning</w:t>
      </w:r>
    </w:p>
    <w:p w:rsidR="008D1010" w:rsidRPr="00652798" w:rsidRDefault="008D1010" w:rsidP="008D1010">
      <w:pPr>
        <w:pStyle w:val="5Normal"/>
        <w:spacing w:after="0" w:line="312" w:lineRule="auto"/>
        <w:rPr>
          <w:rFonts w:cs="Arial"/>
          <w:color w:val="000000"/>
          <w:sz w:val="20"/>
          <w:lang w:val="en-US"/>
        </w:rPr>
      </w:pPr>
      <w:r w:rsidRPr="00652798">
        <w:rPr>
          <w:rFonts w:cs="Arial"/>
          <w:color w:val="000000"/>
          <w:sz w:val="20"/>
          <w:lang w:val="en-US"/>
        </w:rPr>
        <w:t xml:space="preserve">▪ </w:t>
      </w:r>
      <w:hyperlink r:id="rId40" w:history="1">
        <w:r w:rsidRPr="009227FC">
          <w:rPr>
            <w:rStyle w:val="Hperlink"/>
            <w:rFonts w:cs="Arial"/>
            <w:sz w:val="20"/>
            <w:lang w:val="en-US"/>
          </w:rPr>
          <w:t>Huis Doorn Sõprade Ühing , Doorn, HOLLAND</w:t>
        </w:r>
      </w:hyperlink>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41" w:history="1">
        <w:r w:rsidRPr="009227FC">
          <w:rPr>
            <w:rStyle w:val="Hperlink"/>
            <w:rFonts w:cs="Arial"/>
            <w:sz w:val="20"/>
            <w:lang w:val="en-US"/>
          </w:rPr>
          <w:t>Ühing Rundling, Jameln, SAKSAMAA</w:t>
        </w:r>
      </w:hyperlink>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42" w:history="1">
        <w:r w:rsidRPr="009227FC">
          <w:rPr>
            <w:rStyle w:val="Hperlink"/>
            <w:rFonts w:cs="Arial"/>
            <w:sz w:val="20"/>
            <w:lang w:val="en-US"/>
          </w:rPr>
          <w:t>Kirikute hoolduse fond, London, SUURBRITANNIA</w:t>
        </w:r>
      </w:hyperlink>
      <w:r w:rsidRPr="00652798">
        <w:rPr>
          <w:rFonts w:cs="Arial"/>
          <w:color w:val="000000"/>
          <w:sz w:val="20"/>
          <w:lang w:val="en-US"/>
        </w:rPr>
        <w:t xml:space="preserve"> </w:t>
      </w:r>
    </w:p>
    <w:p w:rsidR="00652798" w:rsidRPr="00652798" w:rsidRDefault="00652798" w:rsidP="00652798">
      <w:pPr>
        <w:pStyle w:val="5Normal"/>
        <w:spacing w:after="0" w:line="312" w:lineRule="auto"/>
        <w:rPr>
          <w:rFonts w:cs="Arial"/>
          <w:color w:val="000000"/>
          <w:szCs w:val="22"/>
          <w:lang w:val="en-US"/>
        </w:rPr>
      </w:pPr>
    </w:p>
    <w:p w:rsidR="00F75F26" w:rsidRPr="00F75F26" w:rsidRDefault="00652798" w:rsidP="00652798">
      <w:pPr>
        <w:pStyle w:val="5Normal"/>
        <w:spacing w:after="0" w:line="312" w:lineRule="auto"/>
        <w:rPr>
          <w:rFonts w:cs="Arial"/>
          <w:b/>
          <w:bCs/>
          <w:color w:val="000000"/>
          <w:szCs w:val="22"/>
          <w:u w:val="single"/>
          <w:lang w:val="en-US"/>
        </w:rPr>
      </w:pPr>
      <w:r w:rsidRPr="00F75F26">
        <w:rPr>
          <w:rFonts w:cs="Arial"/>
          <w:b/>
          <w:bCs/>
          <w:color w:val="000000"/>
          <w:szCs w:val="22"/>
          <w:lang w:val="en-US"/>
        </w:rPr>
        <w:t>Kategoori</w:t>
      </w:r>
      <w:r w:rsidR="00725A97">
        <w:rPr>
          <w:rFonts w:cs="Arial"/>
          <w:b/>
          <w:bCs/>
          <w:color w:val="000000"/>
          <w:szCs w:val="22"/>
          <w:lang w:val="en-US"/>
        </w:rPr>
        <w:t>a</w:t>
      </w:r>
      <w:r w:rsidRPr="00F75F26">
        <w:rPr>
          <w:rFonts w:cs="Arial"/>
          <w:b/>
          <w:bCs/>
          <w:color w:val="000000"/>
          <w:szCs w:val="22"/>
          <w:lang w:val="en-US"/>
        </w:rPr>
        <w:t xml:space="preserve">s </w:t>
      </w:r>
      <w:r w:rsidR="00F75F26" w:rsidRPr="00F75F26">
        <w:rPr>
          <w:rFonts w:cs="Arial"/>
          <w:b/>
          <w:bCs/>
          <w:color w:val="000000"/>
          <w:szCs w:val="22"/>
          <w:lang w:val="et-EE"/>
        </w:rPr>
        <w:t>haridus- ja koolitusprojektid ning ja teadlikkuse suurendamine</w:t>
      </w:r>
      <w:r w:rsidR="00F75F26" w:rsidRPr="00F75F26">
        <w:rPr>
          <w:rFonts w:cs="Arial"/>
          <w:b/>
          <w:bCs/>
          <w:color w:val="000000"/>
          <w:szCs w:val="22"/>
          <w:u w:val="single"/>
          <w:lang w:val="en-US"/>
        </w:rPr>
        <w:t xml:space="preserve"> </w:t>
      </w:r>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u w:val="single"/>
          <w:lang w:val="en-US"/>
        </w:rPr>
        <w:t>Haridusprojektid:</w:t>
      </w:r>
      <w:r w:rsidRPr="00652798">
        <w:rPr>
          <w:rFonts w:cs="Arial"/>
          <w:color w:val="000000"/>
          <w:sz w:val="20"/>
          <w:lang w:val="en-US"/>
        </w:rPr>
        <w:t xml:space="preserve">  </w:t>
      </w:r>
    </w:p>
    <w:p w:rsidR="008D1010" w:rsidRPr="00652798" w:rsidRDefault="008D1010" w:rsidP="008D1010">
      <w:pPr>
        <w:pStyle w:val="5Normal"/>
        <w:spacing w:after="0" w:line="312" w:lineRule="auto"/>
        <w:rPr>
          <w:rFonts w:cs="Arial"/>
          <w:color w:val="000000"/>
          <w:sz w:val="20"/>
          <w:lang w:val="en-US"/>
        </w:rPr>
      </w:pPr>
      <w:r w:rsidRPr="00652798">
        <w:rPr>
          <w:rFonts w:cs="Arial"/>
          <w:color w:val="000000"/>
          <w:sz w:val="20"/>
          <w:lang w:val="en-US"/>
        </w:rPr>
        <w:t xml:space="preserve">▪ </w:t>
      </w:r>
      <w:hyperlink r:id="rId43" w:history="1">
        <w:r w:rsidRPr="00C377F6">
          <w:rPr>
            <w:rStyle w:val="Hperlink"/>
            <w:rFonts w:cs="Arial"/>
            <w:sz w:val="20"/>
            <w:lang w:val="en-US"/>
          </w:rPr>
          <w:t>Noorte Arheoloogide Klubi, York, SUURBRITANNIA</w:t>
        </w:r>
      </w:hyperlink>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44" w:history="1">
        <w:r w:rsidRPr="009227FC">
          <w:rPr>
            <w:rStyle w:val="Hperlink"/>
            <w:rFonts w:cs="Arial"/>
            <w:sz w:val="20"/>
            <w:lang w:val="en-US"/>
          </w:rPr>
          <w:t>Traditsioonilised oskused ja töövõtted, Newcastle upon Tyne, SUURBRITANNIA</w:t>
        </w:r>
      </w:hyperlink>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u w:val="single"/>
          <w:lang w:val="en-US"/>
        </w:rPr>
        <w:t>Väljaõppe projektid:</w:t>
      </w:r>
      <w:r w:rsidRPr="00652798">
        <w:rPr>
          <w:rFonts w:cs="Arial"/>
          <w:color w:val="000000"/>
          <w:sz w:val="20"/>
          <w:lang w:val="en-US"/>
        </w:rPr>
        <w:t xml:space="preserve">  </w:t>
      </w:r>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45" w:history="1">
        <w:r w:rsidRPr="00C377F6">
          <w:rPr>
            <w:rStyle w:val="Hperlink"/>
            <w:rFonts w:cs="Arial"/>
            <w:sz w:val="20"/>
            <w:lang w:val="en-US"/>
          </w:rPr>
          <w:t>Maamajade omanike koolitusprogramm, Tallinn, EESTI</w:t>
        </w:r>
      </w:hyperlink>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46" w:history="1">
        <w:r w:rsidRPr="00C377F6">
          <w:rPr>
            <w:rStyle w:val="Hperlink"/>
            <w:rFonts w:cs="Arial"/>
            <w:sz w:val="20"/>
            <w:lang w:val="en-US"/>
          </w:rPr>
          <w:t>Kõrvalhoonete projekt, Roros, NORRA</w:t>
        </w:r>
      </w:hyperlink>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u w:val="single"/>
          <w:lang w:val="en-US"/>
        </w:rPr>
        <w:t>Teavitusprojektid:</w:t>
      </w:r>
    </w:p>
    <w:p w:rsidR="008D1010" w:rsidRPr="00652798" w:rsidRDefault="008D1010" w:rsidP="008D1010">
      <w:pPr>
        <w:pStyle w:val="5Normal"/>
        <w:spacing w:after="0" w:line="312" w:lineRule="auto"/>
        <w:rPr>
          <w:rFonts w:cs="Arial"/>
          <w:color w:val="000000"/>
          <w:sz w:val="20"/>
          <w:lang w:val="en-US"/>
        </w:rPr>
      </w:pPr>
      <w:r w:rsidRPr="00652798">
        <w:rPr>
          <w:rFonts w:cs="Arial"/>
          <w:color w:val="000000"/>
          <w:sz w:val="20"/>
          <w:lang w:val="en-US"/>
        </w:rPr>
        <w:t xml:space="preserve">▪ </w:t>
      </w:r>
      <w:hyperlink r:id="rId47" w:history="1">
        <w:r w:rsidRPr="00C377F6">
          <w:rPr>
            <w:rStyle w:val="Hperlink"/>
            <w:rFonts w:cs="Arial"/>
            <w:sz w:val="20"/>
            <w:lang w:val="en-US"/>
          </w:rPr>
          <w:t>Fota müüriga ümbritsetud aed, Cork, IIRIMAA</w:t>
        </w:r>
      </w:hyperlink>
    </w:p>
    <w:p w:rsidR="008D1010" w:rsidRPr="00652798" w:rsidRDefault="008D1010" w:rsidP="008D1010">
      <w:pPr>
        <w:pStyle w:val="5Normal"/>
        <w:spacing w:after="0" w:line="312" w:lineRule="auto"/>
        <w:rPr>
          <w:rFonts w:cs="Arial"/>
          <w:color w:val="000000"/>
          <w:sz w:val="20"/>
          <w:lang w:val="en-US"/>
        </w:rPr>
      </w:pPr>
      <w:r w:rsidRPr="00652798">
        <w:rPr>
          <w:rFonts w:cs="Arial"/>
          <w:color w:val="000000"/>
          <w:sz w:val="20"/>
          <w:lang w:val="en-US"/>
        </w:rPr>
        <w:t xml:space="preserve">▪ </w:t>
      </w:r>
      <w:hyperlink r:id="rId48" w:history="1">
        <w:r w:rsidRPr="00C377F6">
          <w:rPr>
            <w:rStyle w:val="Hperlink"/>
            <w:rFonts w:cs="Arial"/>
            <w:sz w:val="20"/>
            <w:lang w:val="en-US"/>
          </w:rPr>
          <w:t>Möödaniku säiltamine tuleviku ehitamiseks</w:t>
        </w:r>
        <w:r w:rsidRPr="00C377F6">
          <w:rPr>
            <w:rStyle w:val="Hperlink"/>
            <w:rFonts w:cs="Arial"/>
            <w:sz w:val="20"/>
          </w:rPr>
          <w:t>, Chisinau, MOLDOVA</w:t>
        </w:r>
      </w:hyperlink>
    </w:p>
    <w:p w:rsidR="00652798" w:rsidRPr="00652798" w:rsidRDefault="00652798" w:rsidP="00652798">
      <w:pPr>
        <w:pStyle w:val="5Normal"/>
        <w:spacing w:after="0" w:line="312" w:lineRule="auto"/>
        <w:rPr>
          <w:rFonts w:cs="Arial"/>
          <w:color w:val="000000"/>
          <w:sz w:val="20"/>
          <w:lang w:val="en-US"/>
        </w:rPr>
      </w:pPr>
      <w:r w:rsidRPr="00652798">
        <w:rPr>
          <w:rFonts w:cs="Arial"/>
          <w:color w:val="000000"/>
          <w:sz w:val="20"/>
          <w:lang w:val="en-US"/>
        </w:rPr>
        <w:t xml:space="preserve">▪ </w:t>
      </w:r>
      <w:hyperlink r:id="rId49" w:history="1">
        <w:r w:rsidRPr="00C377F6">
          <w:rPr>
            <w:rStyle w:val="Hperlink"/>
            <w:rFonts w:cs="Arial"/>
            <w:sz w:val="20"/>
            <w:lang w:val="en-US"/>
          </w:rPr>
          <w:t>Stainsi aedlinn, PRANTSUSMAA</w:t>
        </w:r>
      </w:hyperlink>
    </w:p>
    <w:p w:rsidR="00F71F7C" w:rsidRPr="00652798" w:rsidRDefault="00F71F7C" w:rsidP="00652798">
      <w:pPr>
        <w:pStyle w:val="5Normal"/>
        <w:spacing w:after="0" w:line="312" w:lineRule="auto"/>
        <w:jc w:val="both"/>
        <w:rPr>
          <w:rFonts w:cs="Arial"/>
          <w:sz w:val="20"/>
          <w:lang w:val="en-US"/>
        </w:rPr>
      </w:pPr>
    </w:p>
    <w:p w:rsidR="00BE4871" w:rsidRPr="002B63B3" w:rsidRDefault="00BE4871" w:rsidP="002B63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en-US" w:eastAsia="en-US"/>
        </w:rPr>
      </w:pPr>
    </w:p>
    <w:p w:rsidR="006017FD" w:rsidRDefault="006017FD" w:rsidP="002B63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en-US" w:eastAsia="en-US"/>
        </w:rPr>
      </w:pPr>
    </w:p>
    <w:p w:rsidR="00652798" w:rsidRDefault="00652798" w:rsidP="002B63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en-US" w:eastAsia="en-US"/>
        </w:rPr>
      </w:pPr>
    </w:p>
    <w:p w:rsidR="00652798" w:rsidRDefault="00652798" w:rsidP="002B63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en-US" w:eastAsia="en-US"/>
        </w:rPr>
      </w:pPr>
    </w:p>
    <w:p w:rsidR="009227FC" w:rsidRDefault="009227FC" w:rsidP="002B63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en-US" w:eastAsia="en-US"/>
        </w:rPr>
      </w:pPr>
    </w:p>
    <w:p w:rsidR="00D5295A" w:rsidRPr="002B63B3" w:rsidRDefault="00D5295A" w:rsidP="002B63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en-US" w:eastAsia="en-US"/>
        </w:rPr>
      </w:pPr>
    </w:p>
    <w:p w:rsidR="00652798" w:rsidRDefault="00652798" w:rsidP="0065279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en-US" w:eastAsia="en-US"/>
        </w:rPr>
      </w:pPr>
    </w:p>
    <w:p w:rsidR="00763CA5" w:rsidRDefault="00763CA5" w:rsidP="0065279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pacing w:val="-2"/>
          <w:sz w:val="20"/>
          <w:lang w:val="en-US" w:eastAsia="en-US"/>
        </w:rPr>
      </w:pPr>
    </w:p>
    <w:p w:rsidR="00652798" w:rsidRDefault="00F04CDC" w:rsidP="0065279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pacing w:val="-2"/>
          <w:sz w:val="20"/>
          <w:lang w:val="en-US" w:eastAsia="en-US"/>
        </w:rPr>
      </w:pPr>
      <w:r>
        <w:rPr>
          <w:rFonts w:cs="Arial"/>
          <w:b/>
          <w:bCs/>
          <w:color w:val="000000"/>
          <w:spacing w:val="-2"/>
          <w:sz w:val="20"/>
          <w:lang w:val="en-US" w:eastAsia="en-US"/>
        </w:rPr>
        <w:t>Praktilised koolitused maamajade omanikele</w:t>
      </w:r>
      <w:r w:rsidR="00652798" w:rsidRPr="00652798">
        <w:rPr>
          <w:rFonts w:cs="Arial"/>
          <w:b/>
          <w:bCs/>
          <w:color w:val="000000"/>
          <w:spacing w:val="-2"/>
          <w:sz w:val="20"/>
          <w:lang w:val="en-US" w:eastAsia="en-US"/>
        </w:rPr>
        <w:t>, EESTI</w:t>
      </w:r>
    </w:p>
    <w:p w:rsidR="00652798" w:rsidRDefault="00652798" w:rsidP="0065279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pacing w:val="-2"/>
          <w:sz w:val="20"/>
          <w:lang w:val="en-US" w:eastAsia="en-US"/>
        </w:rPr>
      </w:pPr>
    </w:p>
    <w:p w:rsidR="00652798" w:rsidRDefault="00652798" w:rsidP="0065279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Cs/>
          <w:color w:val="000000"/>
          <w:spacing w:val="-2"/>
          <w:sz w:val="20"/>
          <w:lang w:val="et-EE" w:eastAsia="en-US"/>
        </w:rPr>
      </w:pPr>
      <w:r w:rsidRPr="00652798">
        <w:rPr>
          <w:rFonts w:cs="Arial"/>
          <w:bCs/>
          <w:color w:val="000000"/>
          <w:spacing w:val="-2"/>
          <w:sz w:val="20"/>
          <w:lang w:val="et-EE" w:eastAsia="en-US"/>
        </w:rPr>
        <w:t>Eesti Vabaõhumuuseum asutati 1957. aastal Tallinna lähistel asuvale krundile, kus rekonstrueeriti 18. sajandi küla ja kaluriküla koos kiriku, kõrtsi, koolimaja, mitme tuuliku ja taluhoonetega mitmelt poolt Eestist. 2008. aastal otsustas muuseum oma eesmärke põhjalikult laiendada: alustati koolitusprogrammiga maamajade omanikele Eestis. Suur osa Eesti maa-arhitektuurist ei kuulu riigi kaitse all olevate kultuurimälestiste hulka ning nende säilitamine sõltub ainult omanike vastutusest. Maainimesed vajavad praktilist nõu ja eeskuju oma hoonete taastamisel ja hooldamisel.</w:t>
      </w:r>
    </w:p>
    <w:p w:rsidR="00652798" w:rsidRDefault="00652798" w:rsidP="0065279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Cs/>
          <w:color w:val="000000"/>
          <w:spacing w:val="-2"/>
          <w:sz w:val="20"/>
          <w:lang w:val="et-EE" w:eastAsia="en-US"/>
        </w:rPr>
      </w:pPr>
    </w:p>
    <w:p w:rsidR="00652798" w:rsidRDefault="00652798" w:rsidP="0065279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Cs/>
          <w:color w:val="000000"/>
          <w:spacing w:val="-2"/>
          <w:sz w:val="20"/>
          <w:lang w:val="et-EE" w:eastAsia="en-US"/>
        </w:rPr>
      </w:pPr>
      <w:r w:rsidRPr="00652798">
        <w:rPr>
          <w:rFonts w:cs="Arial"/>
          <w:bCs/>
          <w:color w:val="000000"/>
          <w:spacing w:val="-2"/>
          <w:sz w:val="20"/>
          <w:lang w:val="et-EE" w:eastAsia="en-US"/>
        </w:rPr>
        <w:t>Praktiliste koolituste programmiga on muuseum kasvanud laiemaks oma esialgselt territooriumilt, ulatudes nüüd kõikjale Eestis. Kursused põhinevad konkreetsetel objektidel, kus osavõtjad õpivad ise töötades, aidates sellega kaasa maa-arhitektuuri säilitamisele ja hooldamisele riigi erinevates paigus. Koolitusprogrammi algusest saadik on muuseum läbi viinud üle 80 praktilise töötoa, millest on osa võtnud rohkem kui 1700 osalejat.</w:t>
      </w:r>
    </w:p>
    <w:p w:rsidR="00652798" w:rsidRDefault="00652798" w:rsidP="0065279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Cs/>
          <w:color w:val="000000"/>
          <w:spacing w:val="-2"/>
          <w:sz w:val="20"/>
          <w:lang w:val="et-EE" w:eastAsia="en-US"/>
        </w:rPr>
      </w:pPr>
    </w:p>
    <w:p w:rsidR="00652798" w:rsidRPr="004E12AB" w:rsidRDefault="00652798" w:rsidP="0065279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i/>
          <w:color w:val="000000"/>
          <w:sz w:val="20"/>
          <w:lang w:val="en-US" w:eastAsia="en-US"/>
        </w:rPr>
      </w:pPr>
      <w:r w:rsidRPr="0002741A">
        <w:rPr>
          <w:rFonts w:cs="Arial"/>
          <w:bCs/>
          <w:i/>
          <w:color w:val="000000"/>
          <w:spacing w:val="-2"/>
          <w:sz w:val="20"/>
          <w:lang w:val="et-EE" w:eastAsia="en-US"/>
        </w:rPr>
        <w:t>„Algupärastes hoonetes elavad inimesed, kelle majad ei ole muinsuskaitse all, on kõikjal Euroopas jäetud tihti</w:t>
      </w:r>
      <w:r w:rsidRPr="004E12AB">
        <w:rPr>
          <w:rFonts w:cs="Arial"/>
          <w:bCs/>
          <w:i/>
          <w:color w:val="000000"/>
          <w:spacing w:val="-2"/>
          <w:sz w:val="20"/>
          <w:lang w:val="et-EE" w:eastAsia="en-US"/>
        </w:rPr>
        <w:t xml:space="preserve"> üksi saamaks hakkama hoonete hoolduse ja säilitamisega. Seetõttu oli žüriil hea meel tunnustada muuseumi algatust tulla appi maamajade omanikele Eestis ja pakkuda neile praktilisi koolitusi, olles seega eeskujuks tervele Euroopale. See algatus ei aita mitte üksnes säilitada traditsioonilisi töövõtteid ja au sees hoida vanu ehitusmaterjale, vaid ühendab need kaasaegse tehnoloogiaga kohandamaks maju 21. sajandi nõuetele vastavaks. Tõsiasi, et aastate vältel on nii palju majaomanikke kursustel osalenud, annab tunnistust programmi edukusest.“</w:t>
      </w:r>
    </w:p>
    <w:p w:rsidR="00652798" w:rsidRPr="00652798" w:rsidRDefault="00652798" w:rsidP="00652798">
      <w:pPr>
        <w:pStyle w:val="5Normal"/>
        <w:spacing w:after="0"/>
        <w:jc w:val="both"/>
        <w:rPr>
          <w:rFonts w:cs="Arial"/>
          <w:b/>
          <w:bCs/>
          <w:color w:val="000000"/>
          <w:sz w:val="20"/>
          <w:lang w:val="en-US" w:eastAsia="en-US"/>
        </w:rPr>
      </w:pPr>
    </w:p>
    <w:p w:rsidR="00BE4871" w:rsidRPr="00652798" w:rsidRDefault="00BE4871" w:rsidP="00652798">
      <w:pPr>
        <w:pStyle w:val="5Normal"/>
        <w:spacing w:after="0"/>
        <w:jc w:val="both"/>
        <w:rPr>
          <w:lang w:val="en-US"/>
        </w:rPr>
      </w:pPr>
    </w:p>
    <w:p w:rsidR="00BE4871" w:rsidRDefault="00BE4871" w:rsidP="00652798">
      <w:pPr>
        <w:pStyle w:val="5Normal"/>
        <w:spacing w:after="0"/>
        <w:jc w:val="both"/>
      </w:pPr>
    </w:p>
    <w:p w:rsidR="002B63B3" w:rsidRDefault="002B63B3" w:rsidP="00652798">
      <w:pPr>
        <w:pStyle w:val="Sous-titre1"/>
      </w:pPr>
    </w:p>
    <w:p w:rsidR="00652798" w:rsidRDefault="00652798" w:rsidP="00652798">
      <w:pPr>
        <w:jc w:val="both"/>
        <w:rPr>
          <w:rFonts w:cs="Arial"/>
          <w:b/>
          <w:sz w:val="24"/>
          <w:szCs w:val="24"/>
          <w:lang w:val="et-EE"/>
        </w:rPr>
      </w:pPr>
      <w:r w:rsidRPr="00652798">
        <w:rPr>
          <w:rFonts w:cs="Arial"/>
          <w:b/>
          <w:sz w:val="24"/>
          <w:szCs w:val="24"/>
          <w:lang w:val="et-EE"/>
        </w:rPr>
        <w:t>Taust</w:t>
      </w:r>
    </w:p>
    <w:p w:rsidR="00591022" w:rsidRPr="00652798" w:rsidRDefault="00591022" w:rsidP="00652798">
      <w:pPr>
        <w:jc w:val="both"/>
        <w:rPr>
          <w:rFonts w:cs="Arial"/>
          <w:b/>
          <w:sz w:val="24"/>
          <w:szCs w:val="24"/>
          <w:lang w:val="et-EE"/>
        </w:rPr>
      </w:pPr>
    </w:p>
    <w:p w:rsidR="00652798" w:rsidRDefault="00591022" w:rsidP="00591022">
      <w:pPr>
        <w:pStyle w:val="5Normal"/>
        <w:spacing w:after="0"/>
        <w:jc w:val="both"/>
        <w:rPr>
          <w:rFonts w:cs="Arial"/>
          <w:sz w:val="20"/>
          <w:lang w:val="et-EE"/>
        </w:rPr>
      </w:pPr>
      <w:hyperlink r:id="rId50" w:history="1">
        <w:r w:rsidRPr="00591022">
          <w:rPr>
            <w:rStyle w:val="Hperlink"/>
            <w:rFonts w:cs="Arial"/>
            <w:sz w:val="20"/>
            <w:lang w:val="et-EE"/>
          </w:rPr>
          <w:t xml:space="preserve">Euroopa Liidu </w:t>
        </w:r>
        <w:r w:rsidR="00F75F26">
          <w:rPr>
            <w:rStyle w:val="Hperlink"/>
            <w:rFonts w:cs="Arial"/>
            <w:sz w:val="20"/>
            <w:lang w:val="et-EE"/>
          </w:rPr>
          <w:t>K</w:t>
        </w:r>
        <w:r w:rsidRPr="00591022">
          <w:rPr>
            <w:rStyle w:val="Hperlink"/>
            <w:rFonts w:cs="Arial"/>
            <w:sz w:val="20"/>
            <w:lang w:val="et-EE"/>
          </w:rPr>
          <w:t xml:space="preserve">ultuuripärandi </w:t>
        </w:r>
        <w:r>
          <w:rPr>
            <w:rStyle w:val="Hperlink"/>
            <w:rFonts w:cs="Arial"/>
            <w:sz w:val="20"/>
            <w:lang w:val="et-EE"/>
          </w:rPr>
          <w:t>A</w:t>
        </w:r>
        <w:r w:rsidRPr="00591022">
          <w:rPr>
            <w:rStyle w:val="Hperlink"/>
            <w:rFonts w:cs="Arial"/>
            <w:sz w:val="20"/>
            <w:lang w:val="et-EE"/>
          </w:rPr>
          <w:t xml:space="preserve">uhinna / Europa Nostra </w:t>
        </w:r>
        <w:r>
          <w:rPr>
            <w:rStyle w:val="Hperlink"/>
            <w:rFonts w:cs="Arial"/>
            <w:sz w:val="20"/>
            <w:lang w:val="et-EE"/>
          </w:rPr>
          <w:t>A</w:t>
        </w:r>
        <w:r w:rsidRPr="00591022">
          <w:rPr>
            <w:rStyle w:val="Hperlink"/>
            <w:rFonts w:cs="Arial"/>
            <w:sz w:val="20"/>
            <w:lang w:val="et-EE"/>
          </w:rPr>
          <w:t>uhindade</w:t>
        </w:r>
      </w:hyperlink>
      <w:r>
        <w:rPr>
          <w:rFonts w:cs="Arial"/>
          <w:color w:val="808080"/>
          <w:sz w:val="20"/>
          <w:lang w:val="et-EE"/>
        </w:rPr>
        <w:t xml:space="preserve"> </w:t>
      </w:r>
      <w:r w:rsidR="00652798" w:rsidRPr="00652798">
        <w:rPr>
          <w:rFonts w:cs="Arial"/>
          <w:sz w:val="20"/>
          <w:lang w:val="et-EE"/>
        </w:rPr>
        <w:t>hakkasid Euroopa Komisjon ja Europa Nostra ühiselt välja andma 2002. aastal. Auhind tõstab esile parimaid saavutusi muinsuskaitses, kultuuripärandi säilitamisel, teadustöös, hariduses ja teavitustöös. Need auhinnad toovad kultuuripärandi lähemale Euroopa kodanikele ning aitavad paremini mõista kultuuripärandi olulisust Euroopa ühiskonna ja majanduse arengus. Viimase 13 aastaga on tunnustatud ühtekokku 415 suurepärast saavutust.</w:t>
      </w:r>
    </w:p>
    <w:p w:rsidR="00652798" w:rsidRPr="00652798" w:rsidRDefault="00652798" w:rsidP="00652798">
      <w:pPr>
        <w:suppressAutoHyphens/>
        <w:ind w:right="57"/>
        <w:jc w:val="both"/>
        <w:rPr>
          <w:rFonts w:cs="Arial"/>
          <w:spacing w:val="-2"/>
          <w:sz w:val="20"/>
          <w:lang w:val="et-EE"/>
        </w:rPr>
      </w:pPr>
    </w:p>
    <w:p w:rsidR="00652798" w:rsidRDefault="00652798" w:rsidP="00652798">
      <w:pPr>
        <w:suppressAutoHyphens/>
        <w:ind w:right="57"/>
        <w:jc w:val="both"/>
        <w:rPr>
          <w:rFonts w:cs="Arial"/>
          <w:spacing w:val="-2"/>
          <w:sz w:val="20"/>
          <w:lang w:val="et-EE"/>
        </w:rPr>
      </w:pPr>
      <w:r w:rsidRPr="00652798">
        <w:rPr>
          <w:rFonts w:cs="Arial"/>
          <w:spacing w:val="-2"/>
          <w:sz w:val="20"/>
          <w:lang w:val="et-EE"/>
        </w:rPr>
        <w:t xml:space="preserve">Igal aastal esitavad nii üksikisikud kui organisatsioonid kandidaate </w:t>
      </w:r>
      <w:r w:rsidR="00F75F26">
        <w:rPr>
          <w:rFonts w:cs="Arial"/>
          <w:spacing w:val="-2"/>
          <w:sz w:val="20"/>
          <w:lang w:val="et-EE"/>
        </w:rPr>
        <w:t>E</w:t>
      </w:r>
      <w:r w:rsidR="00690F73" w:rsidRPr="00690F73">
        <w:rPr>
          <w:rFonts w:cs="Arial"/>
          <w:spacing w:val="-2"/>
          <w:sz w:val="20"/>
          <w:lang w:val="et-EE"/>
        </w:rPr>
        <w:t xml:space="preserve">uroopa Liidu </w:t>
      </w:r>
      <w:r w:rsidR="00F75F26">
        <w:rPr>
          <w:rFonts w:cs="Arial"/>
          <w:spacing w:val="-2"/>
          <w:sz w:val="20"/>
          <w:lang w:val="et-EE"/>
        </w:rPr>
        <w:t>K</w:t>
      </w:r>
      <w:r w:rsidR="00690F73" w:rsidRPr="00690F73">
        <w:rPr>
          <w:rFonts w:cs="Arial"/>
          <w:spacing w:val="-2"/>
          <w:sz w:val="20"/>
          <w:lang w:val="et-EE"/>
        </w:rPr>
        <w:t>ultuuripärandi Auhinna / Europa Nostra Auhindade</w:t>
      </w:r>
      <w:r w:rsidRPr="00652798">
        <w:rPr>
          <w:rFonts w:cs="Arial"/>
          <w:spacing w:val="-2"/>
          <w:sz w:val="20"/>
          <w:lang w:val="et-EE"/>
        </w:rPr>
        <w:t xml:space="preserve">. </w:t>
      </w:r>
      <w:hyperlink r:id="rId51" w:history="1">
        <w:r w:rsidRPr="005C47F7">
          <w:rPr>
            <w:rStyle w:val="Hperlink"/>
            <w:rFonts w:cs="Arial"/>
            <w:spacing w:val="-2"/>
            <w:sz w:val="20"/>
            <w:lang w:val="et-EE"/>
          </w:rPr>
          <w:t>Sõltumatutest ekspertidest</w:t>
        </w:r>
      </w:hyperlink>
      <w:r w:rsidRPr="00652798">
        <w:rPr>
          <w:rFonts w:cs="Arial"/>
          <w:spacing w:val="-2"/>
          <w:sz w:val="20"/>
          <w:lang w:val="et-EE"/>
        </w:rPr>
        <w:t xml:space="preserve"> koosnevad erialažüriid hindavad auhinnale kandideerivaid projekte ning valivad välja kuni 30 laureaati neljas valdkonnas: kultuuripärandi säilitamine, teadustöö ja digitaliseerimine, erilised teened muinsuskaitses ning haridus- ja teavitusprojektid. Kõiki võitjaid tunnustatakse auhinnaga. Seitsme pea-auhinnaga kaasneb igale ühele ka 10 000 € suurune preemia.</w:t>
      </w:r>
    </w:p>
    <w:p w:rsidR="00652798" w:rsidRPr="00652798" w:rsidRDefault="00652798" w:rsidP="00652798">
      <w:pPr>
        <w:suppressAutoHyphens/>
        <w:ind w:right="57"/>
        <w:jc w:val="both"/>
        <w:rPr>
          <w:rFonts w:cs="Arial"/>
          <w:spacing w:val="-2"/>
          <w:sz w:val="20"/>
          <w:lang w:val="et-EE"/>
        </w:rPr>
      </w:pPr>
    </w:p>
    <w:p w:rsidR="00652798" w:rsidRDefault="00652798" w:rsidP="00652798">
      <w:pPr>
        <w:suppressAutoHyphens/>
        <w:ind w:right="57"/>
        <w:jc w:val="both"/>
        <w:rPr>
          <w:rFonts w:cs="Arial"/>
          <w:spacing w:val="-2"/>
          <w:sz w:val="20"/>
          <w:lang w:val="et-EE"/>
        </w:rPr>
      </w:pPr>
      <w:r w:rsidRPr="00652798">
        <w:rPr>
          <w:rFonts w:cs="Arial"/>
          <w:spacing w:val="-2"/>
          <w:sz w:val="20"/>
          <w:lang w:val="et-EE"/>
        </w:rPr>
        <w:t xml:space="preserve">Auhinnad antakse üle suurel avalikul üritusel, mis igal aastal toimub erinevas Euroopa linnas. 2015. aasta auhinnagala peetakse Oslos ning see kuulub ühe osana </w:t>
      </w:r>
      <w:hyperlink r:id="rId52" w:history="1">
        <w:r w:rsidRPr="00E83245">
          <w:rPr>
            <w:rStyle w:val="Hperlink"/>
            <w:rFonts w:cs="Arial"/>
            <w:spacing w:val="-2"/>
            <w:sz w:val="20"/>
            <w:lang w:val="et-EE"/>
          </w:rPr>
          <w:t>Europa Nostra Kultuuripärandi Kongressi</w:t>
        </w:r>
      </w:hyperlink>
      <w:r w:rsidRPr="00652798">
        <w:rPr>
          <w:rFonts w:cs="Arial"/>
          <w:spacing w:val="-2"/>
          <w:sz w:val="20"/>
          <w:lang w:val="et-EE"/>
        </w:rPr>
        <w:t xml:space="preserve"> hulka, mi</w:t>
      </w:r>
      <w:r w:rsidR="004E12AB">
        <w:rPr>
          <w:rFonts w:cs="Arial"/>
          <w:spacing w:val="-2"/>
          <w:sz w:val="20"/>
          <w:lang w:val="et-EE"/>
        </w:rPr>
        <w:t>s toimub Norra pealinnas (10-</w:t>
      </w:r>
      <w:r w:rsidRPr="00652798">
        <w:rPr>
          <w:rFonts w:cs="Arial"/>
          <w:spacing w:val="-2"/>
          <w:sz w:val="20"/>
          <w:lang w:val="et-EE"/>
        </w:rPr>
        <w:t>14. juunil). Kongressi toetab Euroopa Liidu programm Loov Euroopa, Riksantivaren (Kultuuripärandi direktoraat), Norra Kunstinõukogu, Oslo Linnavalitsus ning paljud Norra avalik - õiguslikud ning eraorganisatsioonid.</w:t>
      </w:r>
    </w:p>
    <w:p w:rsidR="00652798" w:rsidRPr="00652798" w:rsidRDefault="00652798" w:rsidP="00652798">
      <w:pPr>
        <w:suppressAutoHyphens/>
        <w:ind w:right="57"/>
        <w:jc w:val="both"/>
        <w:rPr>
          <w:rFonts w:cs="Arial"/>
          <w:spacing w:val="-2"/>
          <w:sz w:val="20"/>
          <w:lang w:val="et-EE"/>
        </w:rPr>
      </w:pPr>
    </w:p>
    <w:p w:rsidR="00652798" w:rsidRDefault="00652798" w:rsidP="00652798">
      <w:pPr>
        <w:suppressAutoHyphens/>
        <w:ind w:right="57"/>
        <w:jc w:val="both"/>
        <w:rPr>
          <w:rFonts w:cs="Arial"/>
          <w:spacing w:val="-2"/>
          <w:sz w:val="20"/>
          <w:lang w:val="et-EE"/>
        </w:rPr>
      </w:pPr>
      <w:r w:rsidRPr="00652798">
        <w:rPr>
          <w:rFonts w:cs="Arial"/>
          <w:spacing w:val="-2"/>
          <w:sz w:val="20"/>
          <w:lang w:val="et-EE"/>
        </w:rPr>
        <w:t xml:space="preserve">Auhinda toetas </w:t>
      </w:r>
      <w:hyperlink r:id="rId53" w:history="1">
        <w:r w:rsidRPr="00E83245">
          <w:rPr>
            <w:rStyle w:val="Hperlink"/>
            <w:rFonts w:cs="Arial"/>
            <w:spacing w:val="-2"/>
            <w:sz w:val="20"/>
            <w:lang w:val="et-EE"/>
          </w:rPr>
          <w:t>EL kultuuriprogramm</w:t>
        </w:r>
      </w:hyperlink>
      <w:r w:rsidRPr="00652798">
        <w:rPr>
          <w:rFonts w:cs="Arial"/>
          <w:spacing w:val="-2"/>
          <w:sz w:val="20"/>
          <w:lang w:val="et-EE"/>
        </w:rPr>
        <w:t xml:space="preserve"> (2007-2013), nüüd saadakse toetust uuest programmist </w:t>
      </w:r>
      <w:hyperlink r:id="rId54" w:history="1">
        <w:r w:rsidRPr="00E83245">
          <w:rPr>
            <w:rStyle w:val="Hperlink"/>
            <w:rFonts w:cs="Arial"/>
            <w:spacing w:val="-2"/>
            <w:sz w:val="20"/>
            <w:lang w:val="et-EE"/>
          </w:rPr>
          <w:t>Loov Euroopa</w:t>
        </w:r>
      </w:hyperlink>
      <w:r w:rsidRPr="00652798">
        <w:rPr>
          <w:rFonts w:cs="Arial"/>
          <w:spacing w:val="-2"/>
          <w:sz w:val="20"/>
          <w:lang w:val="et-EE"/>
        </w:rPr>
        <w:t xml:space="preserve"> (2014-2020).</w:t>
      </w:r>
    </w:p>
    <w:p w:rsidR="00652798" w:rsidRPr="00652798" w:rsidRDefault="00652798" w:rsidP="00652798">
      <w:pPr>
        <w:suppressAutoHyphens/>
        <w:ind w:right="57"/>
        <w:jc w:val="both"/>
        <w:rPr>
          <w:rFonts w:cs="Arial"/>
          <w:spacing w:val="-2"/>
          <w:sz w:val="20"/>
          <w:lang w:val="et-EE"/>
        </w:rPr>
      </w:pPr>
    </w:p>
    <w:p w:rsidR="00652798" w:rsidRPr="00652798" w:rsidRDefault="00E83245" w:rsidP="00652798">
      <w:pPr>
        <w:suppressAutoHyphens/>
        <w:ind w:right="57"/>
        <w:jc w:val="both"/>
        <w:rPr>
          <w:rFonts w:cs="Arial"/>
          <w:spacing w:val="-2"/>
          <w:sz w:val="20"/>
          <w:lang w:val="et-EE"/>
        </w:rPr>
      </w:pPr>
      <w:hyperlink r:id="rId55" w:history="1">
        <w:r w:rsidR="00652798" w:rsidRPr="00E83245">
          <w:rPr>
            <w:rStyle w:val="Hperlink"/>
            <w:rFonts w:cs="Arial"/>
            <w:spacing w:val="-2"/>
            <w:sz w:val="20"/>
            <w:lang w:val="et-EE"/>
          </w:rPr>
          <w:t>Europa Nostra</w:t>
        </w:r>
      </w:hyperlink>
      <w:r w:rsidR="00652798" w:rsidRPr="00652798">
        <w:rPr>
          <w:rFonts w:cs="Arial"/>
          <w:spacing w:val="-2"/>
          <w:sz w:val="20"/>
          <w:lang w:val="et-EE"/>
        </w:rPr>
        <w:t xml:space="preserve"> on valitsusväliste muinsuskaitseorganisatsioonide katusorganisatsioon Euroopas, kelle hulka kuulub </w:t>
      </w:r>
      <w:r w:rsidRPr="00E83245">
        <w:rPr>
          <w:rFonts w:cs="Arial"/>
          <w:spacing w:val="-2"/>
          <w:sz w:val="20"/>
          <w:lang w:val="et-EE"/>
        </w:rPr>
        <w:t>liikmeid 40 Euroopa riigist.</w:t>
      </w:r>
      <w:r w:rsidR="00652798" w:rsidRPr="00E83245">
        <w:rPr>
          <w:rFonts w:cs="Arial"/>
          <w:spacing w:val="-2"/>
          <w:sz w:val="20"/>
          <w:lang w:val="et-EE"/>
        </w:rPr>
        <w:t xml:space="preserve"> Europa</w:t>
      </w:r>
      <w:r w:rsidR="00652798" w:rsidRPr="00652798">
        <w:rPr>
          <w:rFonts w:cs="Arial"/>
          <w:spacing w:val="-2"/>
          <w:sz w:val="20"/>
          <w:lang w:val="et-EE"/>
        </w:rPr>
        <w:t xml:space="preserve"> Nostra on kodanikuühiskonna häälekandja, kes on pühendunud Euroopa loodus- ja kultuuripärandi hoidmisele. Europa Nostra korraldab kampaaniad päästmaks Euroopa ohus olevaid mälestisi, kultuuriloolisi paiku ja maastikke, eeskätt programmi „7 enimohustatut“ kaudu, kus koostööpartneriks on Euroopa Investeerimispanga Instituut. Ta tõstab esile silmapaistvaid saavutusi EL</w:t>
      </w:r>
      <w:r w:rsidR="005C47F7">
        <w:rPr>
          <w:rFonts w:cs="Arial"/>
          <w:spacing w:val="-2"/>
          <w:sz w:val="20"/>
          <w:lang w:val="et-EE"/>
        </w:rPr>
        <w:t xml:space="preserve"> </w:t>
      </w:r>
      <w:r w:rsidR="00652798" w:rsidRPr="00652798">
        <w:rPr>
          <w:rFonts w:cs="Arial"/>
          <w:spacing w:val="-2"/>
          <w:sz w:val="20"/>
          <w:lang w:val="et-EE"/>
        </w:rPr>
        <w:t>/ Europa Nostra kultuuripärandi auhindadega. Europa Nostra püüab samuti mõjutada Euroopa kultuuripärandi poliitikaid. Asutatud 1963. aastal, on Europa Nostra tänaseks tõusnud suure mõjuga kõige esinduslikumaks muinsuskaitsevõrgustikuks Euroopas. 2014. aastal pälvis organisatsioon EL toetuse programmist „Loov Euroopa“ oma võrgustiku tegevuse toetamiseks, eesmärgiga viia kultuuripärand Euroopa olulisemate teemade hulka.</w:t>
      </w:r>
    </w:p>
    <w:p w:rsidR="00652798" w:rsidRPr="00652798" w:rsidRDefault="00652798" w:rsidP="00652798">
      <w:pPr>
        <w:suppressAutoHyphens/>
        <w:ind w:right="57"/>
        <w:jc w:val="both"/>
        <w:rPr>
          <w:rFonts w:cs="Arial"/>
          <w:b/>
          <w:spacing w:val="-2"/>
          <w:sz w:val="20"/>
          <w:lang w:val="et-EE"/>
        </w:rPr>
      </w:pPr>
    </w:p>
    <w:p w:rsidR="00635D03" w:rsidRPr="00652798" w:rsidRDefault="00635D03" w:rsidP="00652798">
      <w:pPr>
        <w:suppressAutoHyphens/>
        <w:ind w:right="57"/>
        <w:jc w:val="both"/>
        <w:rPr>
          <w:rFonts w:cs="Arial"/>
          <w:color w:val="000000"/>
          <w:sz w:val="20"/>
          <w:lang w:val="et-EE"/>
        </w:rPr>
      </w:pPr>
    </w:p>
    <w:sectPr w:rsidR="00635D03" w:rsidRPr="00652798" w:rsidSect="000758D8">
      <w:footerReference w:type="default" r:id="rId56"/>
      <w:pgSz w:w="11907" w:h="16840" w:code="9"/>
      <w:pgMar w:top="360" w:right="1152" w:bottom="907" w:left="1152"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E7B" w:rsidRDefault="00993E7B">
      <w:r>
        <w:separator/>
      </w:r>
    </w:p>
  </w:endnote>
  <w:endnote w:type="continuationSeparator" w:id="0">
    <w:p w:rsidR="00993E7B" w:rsidRDefault="00993E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3F" w:rsidRDefault="0049793F">
    <w:pPr>
      <w:pStyle w:val="Jalu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E7B" w:rsidRDefault="00993E7B">
      <w:r>
        <w:separator/>
      </w:r>
    </w:p>
  </w:footnote>
  <w:footnote w:type="continuationSeparator" w:id="0">
    <w:p w:rsidR="00993E7B" w:rsidRDefault="0099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9">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1">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2">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3">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4">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6">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7">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2">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3">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4">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6">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28">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5"/>
  </w:num>
  <w:num w:numId="5">
    <w:abstractNumId w:val="1"/>
  </w:num>
  <w:num w:numId="6">
    <w:abstractNumId w:val="14"/>
  </w:num>
  <w:num w:numId="7">
    <w:abstractNumId w:val="20"/>
  </w:num>
  <w:num w:numId="8">
    <w:abstractNumId w:val="17"/>
  </w:num>
  <w:num w:numId="9">
    <w:abstractNumId w:val="28"/>
  </w:num>
  <w:num w:numId="10">
    <w:abstractNumId w:val="18"/>
  </w:num>
  <w:num w:numId="11">
    <w:abstractNumId w:val="24"/>
  </w:num>
  <w:num w:numId="12">
    <w:abstractNumId w:val="26"/>
  </w:num>
  <w:num w:numId="13">
    <w:abstractNumId w:val="19"/>
  </w:num>
  <w:num w:numId="14">
    <w:abstractNumId w:val="12"/>
  </w:num>
  <w:num w:numId="15">
    <w:abstractNumId w:val="5"/>
  </w:num>
  <w:num w:numId="16">
    <w:abstractNumId w:val="2"/>
  </w:num>
  <w:num w:numId="17">
    <w:abstractNumId w:val="25"/>
  </w:num>
  <w:num w:numId="18">
    <w:abstractNumId w:val="8"/>
  </w:num>
  <w:num w:numId="19">
    <w:abstractNumId w:val="11"/>
  </w:num>
  <w:num w:numId="20">
    <w:abstractNumId w:val="9"/>
  </w:num>
  <w:num w:numId="21">
    <w:abstractNumId w:val="21"/>
  </w:num>
  <w:num w:numId="22">
    <w:abstractNumId w:val="6"/>
  </w:num>
  <w:num w:numId="23">
    <w:abstractNumId w:val="27"/>
  </w:num>
  <w:num w:numId="24">
    <w:abstractNumId w:val="13"/>
  </w:num>
  <w:num w:numId="25">
    <w:abstractNumId w:val="29"/>
  </w:num>
  <w:num w:numId="26">
    <w:abstractNumId w:val="4"/>
  </w:num>
  <w:num w:numId="27">
    <w:abstractNumId w:val="16"/>
  </w:num>
  <w:num w:numId="28">
    <w:abstractNumId w:val="10"/>
  </w:num>
  <w:num w:numId="29">
    <w:abstractNumId w:val="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0316"/>
    <w:rsid w:val="0002741A"/>
    <w:rsid w:val="000302AC"/>
    <w:rsid w:val="00047771"/>
    <w:rsid w:val="000758D8"/>
    <w:rsid w:val="0008026B"/>
    <w:rsid w:val="00085FD5"/>
    <w:rsid w:val="000B51C1"/>
    <w:rsid w:val="000B7EFA"/>
    <w:rsid w:val="000E0869"/>
    <w:rsid w:val="000F4DBA"/>
    <w:rsid w:val="00154FD9"/>
    <w:rsid w:val="00166A74"/>
    <w:rsid w:val="00170CEA"/>
    <w:rsid w:val="001719A2"/>
    <w:rsid w:val="00175C6A"/>
    <w:rsid w:val="0018361A"/>
    <w:rsid w:val="00183B3A"/>
    <w:rsid w:val="001862FC"/>
    <w:rsid w:val="00190736"/>
    <w:rsid w:val="001D1723"/>
    <w:rsid w:val="001D47EA"/>
    <w:rsid w:val="001F3C40"/>
    <w:rsid w:val="002025FC"/>
    <w:rsid w:val="002133D6"/>
    <w:rsid w:val="0022579D"/>
    <w:rsid w:val="00227241"/>
    <w:rsid w:val="00242081"/>
    <w:rsid w:val="002453FD"/>
    <w:rsid w:val="002542B0"/>
    <w:rsid w:val="002621F3"/>
    <w:rsid w:val="00273819"/>
    <w:rsid w:val="00274D31"/>
    <w:rsid w:val="002B63B3"/>
    <w:rsid w:val="00310009"/>
    <w:rsid w:val="00347857"/>
    <w:rsid w:val="003E07D4"/>
    <w:rsid w:val="00407671"/>
    <w:rsid w:val="00437BB2"/>
    <w:rsid w:val="0044051B"/>
    <w:rsid w:val="00447767"/>
    <w:rsid w:val="004709BB"/>
    <w:rsid w:val="0049793F"/>
    <w:rsid w:val="00497AE1"/>
    <w:rsid w:val="00497FE8"/>
    <w:rsid w:val="004A79CE"/>
    <w:rsid w:val="004C7A06"/>
    <w:rsid w:val="004E12AB"/>
    <w:rsid w:val="0050059F"/>
    <w:rsid w:val="00540936"/>
    <w:rsid w:val="00550349"/>
    <w:rsid w:val="00567EE1"/>
    <w:rsid w:val="005908F7"/>
    <w:rsid w:val="00591022"/>
    <w:rsid w:val="005A1D97"/>
    <w:rsid w:val="005A78FC"/>
    <w:rsid w:val="005B6311"/>
    <w:rsid w:val="005B7BC7"/>
    <w:rsid w:val="005C47F7"/>
    <w:rsid w:val="005D4E3E"/>
    <w:rsid w:val="005F20DC"/>
    <w:rsid w:val="005F2AF9"/>
    <w:rsid w:val="005F7617"/>
    <w:rsid w:val="006017FD"/>
    <w:rsid w:val="00621BB8"/>
    <w:rsid w:val="00635D03"/>
    <w:rsid w:val="00652798"/>
    <w:rsid w:val="006704F1"/>
    <w:rsid w:val="0067779B"/>
    <w:rsid w:val="0068328B"/>
    <w:rsid w:val="00685CA6"/>
    <w:rsid w:val="00690F73"/>
    <w:rsid w:val="00691A18"/>
    <w:rsid w:val="00696458"/>
    <w:rsid w:val="006B4000"/>
    <w:rsid w:val="006D699A"/>
    <w:rsid w:val="006E046E"/>
    <w:rsid w:val="006E2BAA"/>
    <w:rsid w:val="006E329B"/>
    <w:rsid w:val="00716A19"/>
    <w:rsid w:val="00725A97"/>
    <w:rsid w:val="007610FC"/>
    <w:rsid w:val="00763CA5"/>
    <w:rsid w:val="00773132"/>
    <w:rsid w:val="007A3BFE"/>
    <w:rsid w:val="007B5479"/>
    <w:rsid w:val="007F7943"/>
    <w:rsid w:val="0081464D"/>
    <w:rsid w:val="00815908"/>
    <w:rsid w:val="00842045"/>
    <w:rsid w:val="0084325D"/>
    <w:rsid w:val="00870B4A"/>
    <w:rsid w:val="008A2007"/>
    <w:rsid w:val="008A4014"/>
    <w:rsid w:val="008B174E"/>
    <w:rsid w:val="008D1010"/>
    <w:rsid w:val="008E475E"/>
    <w:rsid w:val="008E64A1"/>
    <w:rsid w:val="008F785C"/>
    <w:rsid w:val="009073AA"/>
    <w:rsid w:val="00907BE8"/>
    <w:rsid w:val="00915924"/>
    <w:rsid w:val="009227FC"/>
    <w:rsid w:val="00956BE0"/>
    <w:rsid w:val="009717EA"/>
    <w:rsid w:val="009737C1"/>
    <w:rsid w:val="00975198"/>
    <w:rsid w:val="00993E7B"/>
    <w:rsid w:val="009958E1"/>
    <w:rsid w:val="009B00A7"/>
    <w:rsid w:val="009B06E5"/>
    <w:rsid w:val="009B6C94"/>
    <w:rsid w:val="009C6C44"/>
    <w:rsid w:val="009D2914"/>
    <w:rsid w:val="009F5F94"/>
    <w:rsid w:val="00A061AB"/>
    <w:rsid w:val="00A31717"/>
    <w:rsid w:val="00A36D1B"/>
    <w:rsid w:val="00A430A7"/>
    <w:rsid w:val="00A92A4F"/>
    <w:rsid w:val="00A9613E"/>
    <w:rsid w:val="00AB1550"/>
    <w:rsid w:val="00AB660A"/>
    <w:rsid w:val="00AC4858"/>
    <w:rsid w:val="00AC61DD"/>
    <w:rsid w:val="00B41B80"/>
    <w:rsid w:val="00B47201"/>
    <w:rsid w:val="00BA6AAC"/>
    <w:rsid w:val="00BC1DA9"/>
    <w:rsid w:val="00BC37DD"/>
    <w:rsid w:val="00BE4871"/>
    <w:rsid w:val="00BF45A1"/>
    <w:rsid w:val="00C23588"/>
    <w:rsid w:val="00C377F6"/>
    <w:rsid w:val="00C75154"/>
    <w:rsid w:val="00C933F4"/>
    <w:rsid w:val="00CA775E"/>
    <w:rsid w:val="00CB30BB"/>
    <w:rsid w:val="00CC6B61"/>
    <w:rsid w:val="00CE2F43"/>
    <w:rsid w:val="00CE56EE"/>
    <w:rsid w:val="00CF271E"/>
    <w:rsid w:val="00D01190"/>
    <w:rsid w:val="00D011C8"/>
    <w:rsid w:val="00D10D7A"/>
    <w:rsid w:val="00D12B17"/>
    <w:rsid w:val="00D47DFE"/>
    <w:rsid w:val="00D50825"/>
    <w:rsid w:val="00D5295A"/>
    <w:rsid w:val="00D769FB"/>
    <w:rsid w:val="00D77FC9"/>
    <w:rsid w:val="00D811E2"/>
    <w:rsid w:val="00D9150B"/>
    <w:rsid w:val="00D97869"/>
    <w:rsid w:val="00DD0CB3"/>
    <w:rsid w:val="00DD17E5"/>
    <w:rsid w:val="00DE0A65"/>
    <w:rsid w:val="00DF11D7"/>
    <w:rsid w:val="00DF1D17"/>
    <w:rsid w:val="00DF6AC2"/>
    <w:rsid w:val="00E127A5"/>
    <w:rsid w:val="00E24319"/>
    <w:rsid w:val="00E2747B"/>
    <w:rsid w:val="00E34B1C"/>
    <w:rsid w:val="00E67D34"/>
    <w:rsid w:val="00E83245"/>
    <w:rsid w:val="00EB3155"/>
    <w:rsid w:val="00EC22BB"/>
    <w:rsid w:val="00EE48A9"/>
    <w:rsid w:val="00F04CDC"/>
    <w:rsid w:val="00F107CB"/>
    <w:rsid w:val="00F54EA5"/>
    <w:rsid w:val="00F71F7C"/>
    <w:rsid w:val="00F7591A"/>
    <w:rsid w:val="00F75F26"/>
    <w:rsid w:val="00F81190"/>
    <w:rsid w:val="00F96462"/>
    <w:rsid w:val="00FD6DB3"/>
    <w:rsid w:val="00FE3E19"/>
  </w:rsids>
  <m:mathPr>
    <m:mathFont m:val="Cambria Math"/>
    <m:brkBin m:val="before"/>
    <m:brkBinSub m:val="--"/>
    <m:smallFrac m:val="off"/>
    <m:dispDef m:val="off"/>
    <m:lMargin m:val="0"/>
    <m:rMargin m:val="0"/>
    <m:wrapRight/>
    <m:intLim m:val="subSup"/>
    <m:naryLim m:val="subSup"/>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allaad">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lang w:val="en-GB" w:eastAsia="en-GB"/>
    </w:rPr>
  </w:style>
  <w:style w:type="paragraph" w:styleId="Pealkiri1">
    <w:name w:val="heading 1"/>
    <w:basedOn w:val="Normaallaad"/>
    <w:next w:val="Normaallaad"/>
    <w:qFormat/>
    <w:rsid w:val="009203C8"/>
    <w:pPr>
      <w:keepNext/>
      <w:spacing w:before="240" w:after="240"/>
      <w:outlineLvl w:val="0"/>
    </w:pPr>
    <w:rPr>
      <w:rFonts w:cs="Arial"/>
      <w:b/>
      <w:bCs/>
      <w:kern w:val="32"/>
      <w:sz w:val="32"/>
      <w:szCs w:val="32"/>
    </w:rPr>
  </w:style>
  <w:style w:type="paragraph" w:styleId="Pealkiri2">
    <w:name w:val="heading 2"/>
    <w:basedOn w:val="Normaallaad"/>
    <w:next w:val="Normaallaad"/>
    <w:link w:val="Pealkiri2Mrk"/>
    <w:qFormat/>
    <w:rsid w:val="00DC7292"/>
    <w:pPr>
      <w:keepNext/>
      <w:spacing w:before="240" w:after="60"/>
      <w:outlineLvl w:val="1"/>
    </w:pPr>
    <w:rPr>
      <w:rFonts w:ascii="Cambria" w:hAnsi="Cambria"/>
      <w:b/>
      <w:bCs/>
      <w:i/>
      <w:iCs/>
      <w:sz w:val="28"/>
      <w:szCs w:val="28"/>
    </w:rPr>
  </w:style>
  <w:style w:type="paragraph" w:styleId="Pealkiri3">
    <w:name w:val="heading 3"/>
    <w:basedOn w:val="Normaallaad"/>
    <w:next w:val="Normaallaad"/>
    <w:qFormat/>
    <w:rsid w:val="000C359D"/>
    <w:pPr>
      <w:keepNext/>
      <w:spacing w:before="240" w:after="60"/>
      <w:outlineLvl w:val="2"/>
    </w:pPr>
    <w:rPr>
      <w:rFonts w:cs="Arial"/>
      <w:b/>
      <w:bCs/>
      <w:sz w:val="26"/>
      <w:szCs w:val="26"/>
    </w:rPr>
  </w:style>
  <w:style w:type="character" w:default="1" w:styleId="Liguvaikefont">
    <w:name w:val="Default Paragraph Font"/>
    <w:semiHidden/>
  </w:style>
  <w:style w:type="table" w:default="1" w:styleId="Normaaltabel">
    <w:name w:val="Normal Table"/>
    <w:semiHidden/>
    <w:tblPr>
      <w:tblInd w:w="0" w:type="dxa"/>
      <w:tblCellMar>
        <w:top w:w="0" w:type="dxa"/>
        <w:left w:w="108" w:type="dxa"/>
        <w:bottom w:w="0" w:type="dxa"/>
        <w:right w:w="108" w:type="dxa"/>
      </w:tblCellMar>
    </w:tblPr>
  </w:style>
  <w:style w:type="numbering" w:default="1" w:styleId="Loendita">
    <w:name w:val="No List"/>
    <w:semiHidden/>
  </w:style>
  <w:style w:type="paragraph" w:customStyle="1" w:styleId="1NNote">
    <w:name w:val="1 N° Note"/>
    <w:basedOn w:val="Normaallaad"/>
    <w:next w:val="2Date"/>
    <w:rsid w:val="00767613"/>
    <w:pPr>
      <w:spacing w:before="120"/>
      <w:jc w:val="right"/>
    </w:pPr>
    <w:rPr>
      <w:b/>
      <w:caps/>
      <w:sz w:val="28"/>
    </w:rPr>
  </w:style>
  <w:style w:type="paragraph" w:customStyle="1" w:styleId="2Date">
    <w:name w:val="2 Date"/>
    <w:basedOn w:val="Normaallaad"/>
    <w:next w:val="3Titre"/>
    <w:pPr>
      <w:spacing w:before="240"/>
      <w:jc w:val="right"/>
    </w:pPr>
  </w:style>
  <w:style w:type="paragraph" w:customStyle="1" w:styleId="3Titre">
    <w:name w:val="3 Titre"/>
    <w:basedOn w:val="Normaallaad"/>
    <w:next w:val="5Normal"/>
    <w:autoRedefine/>
    <w:rsid w:val="00903FCD"/>
    <w:pPr>
      <w:spacing w:after="240"/>
      <w:jc w:val="center"/>
    </w:pPr>
    <w:rPr>
      <w:b/>
      <w:sz w:val="24"/>
      <w:szCs w:val="24"/>
    </w:rPr>
  </w:style>
  <w:style w:type="paragraph" w:styleId="Jalus">
    <w:name w:val="footer"/>
    <w:basedOn w:val="Normaallaad"/>
    <w:pPr>
      <w:tabs>
        <w:tab w:val="center" w:pos="4153"/>
        <w:tab w:val="right" w:pos="8306"/>
      </w:tabs>
    </w:pPr>
  </w:style>
  <w:style w:type="character" w:styleId="Lehekljenumber">
    <w:name w:val="page number"/>
    <w:basedOn w:val="Liguvaikefont"/>
  </w:style>
  <w:style w:type="paragraph" w:customStyle="1" w:styleId="4Chapeau">
    <w:name w:val="4 Chapeau"/>
    <w:basedOn w:val="Normaallaad"/>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styleId="Allmrkuseviide">
    <w:name w:val="footnote reference"/>
    <w:rPr>
      <w:rFonts w:ascii="Arial" w:hAnsi="Arial"/>
      <w:b/>
      <w:kern w:val="0"/>
      <w:sz w:val="20"/>
      <w:vertAlign w:val="superscript"/>
    </w:rPr>
  </w:style>
  <w:style w:type="paragraph" w:styleId="Allmrkusetekst">
    <w:name w:val="footnote text"/>
    <w:basedOn w:val="Normaallaad"/>
    <w:pPr>
      <w:ind w:left="170" w:hanging="170"/>
    </w:pPr>
    <w:rPr>
      <w:sz w:val="20"/>
    </w:rPr>
  </w:style>
  <w:style w:type="paragraph" w:styleId="Pis">
    <w:name w:val="header"/>
    <w:basedOn w:val="Normaallaad"/>
    <w:pPr>
      <w:tabs>
        <w:tab w:val="center" w:pos="4153"/>
        <w:tab w:val="right" w:pos="8306"/>
      </w:tabs>
    </w:pPr>
  </w:style>
  <w:style w:type="paragraph" w:customStyle="1" w:styleId="Sous-titre1">
    <w:name w:val="Sous-titre 1"/>
    <w:basedOn w:val="Normaallaad"/>
    <w:next w:val="5Normal"/>
    <w:autoRedefine/>
    <w:rsid w:val="0077570A"/>
    <w:pPr>
      <w:jc w:val="both"/>
    </w:pPr>
    <w:rPr>
      <w:rFonts w:cs="Arial"/>
      <w:b/>
      <w:sz w:val="24"/>
      <w:szCs w:val="24"/>
    </w:rPr>
  </w:style>
  <w:style w:type="paragraph" w:customStyle="1" w:styleId="Sous-titre2">
    <w:name w:val="Sous-titre 2"/>
    <w:basedOn w:val="Normaallaad"/>
    <w:next w:val="Texte2"/>
    <w:autoRedefine/>
    <w:pPr>
      <w:spacing w:before="120" w:after="80"/>
      <w:ind w:left="284"/>
    </w:pPr>
    <w:rPr>
      <w:b/>
    </w:rPr>
  </w:style>
  <w:style w:type="paragraph" w:customStyle="1" w:styleId="Sous-titre3">
    <w:name w:val="Sous-titre 3"/>
    <w:basedOn w:val="Normaallaad"/>
    <w:next w:val="Texte3"/>
    <w:autoRedefine/>
    <w:pPr>
      <w:spacing w:before="120" w:after="80"/>
      <w:ind w:left="567"/>
    </w:pPr>
    <w:rPr>
      <w:b/>
      <w:i/>
    </w:rPr>
  </w:style>
  <w:style w:type="paragraph" w:customStyle="1" w:styleId="Texte1">
    <w:name w:val="Texte 1"/>
    <w:basedOn w:val="Normaallaad"/>
    <w:rsid w:val="004F0280"/>
    <w:pPr>
      <w:spacing w:after="80"/>
    </w:pPr>
  </w:style>
  <w:style w:type="paragraph" w:customStyle="1" w:styleId="Texte2">
    <w:name w:val="Texte 2"/>
    <w:basedOn w:val="Normaallaad"/>
    <w:rsid w:val="004F0280"/>
    <w:pPr>
      <w:tabs>
        <w:tab w:val="left" w:pos="720"/>
      </w:tabs>
      <w:suppressAutoHyphens/>
      <w:spacing w:after="80"/>
      <w:ind w:left="284"/>
    </w:pPr>
  </w:style>
  <w:style w:type="paragraph" w:customStyle="1" w:styleId="Texte3">
    <w:name w:val="Texte 3"/>
    <w:basedOn w:val="Normaallaad"/>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Pealkiri3"/>
    <w:next w:val="3Titre"/>
    <w:link w:val="EuropeanCommissionPRCharChar"/>
    <w:rsid w:val="000E2C06"/>
    <w:pPr>
      <w:spacing w:before="360"/>
      <w:jc w:val="center"/>
    </w:pPr>
    <w:rPr>
      <w:smallCaps/>
    </w:rPr>
  </w:style>
  <w:style w:type="table" w:styleId="Kontuurtabel">
    <w:name w:val="Table Grid"/>
    <w:basedOn w:val="Normaaltabe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perlink">
    <w:name w:val="Hyperlink"/>
    <w:aliases w:val="Char1, Char1"/>
    <w:rsid w:val="00A9443B"/>
    <w:rPr>
      <w:color w:val="0000FF"/>
      <w:u w:val="single"/>
    </w:rPr>
  </w:style>
  <w:style w:type="paragraph" w:customStyle="1" w:styleId="a3520normalp3">
    <w:name w:val="a__35__20_normal_p3"/>
    <w:basedOn w:val="Normaallaa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allaadveeb">
    <w:name w:val="Normal (Web)"/>
    <w:basedOn w:val="Normaallaad"/>
    <w:uiPriority w:val="99"/>
    <w:semiHidden/>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Klastatudh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Tugev">
    <w:name w:val="Strong"/>
    <w:uiPriority w:val="22"/>
    <w:qFormat/>
    <w:rsid w:val="00537EB2"/>
    <w:rPr>
      <w:b/>
      <w:bCs/>
    </w:rPr>
  </w:style>
  <w:style w:type="character" w:customStyle="1" w:styleId="Pealkiri2Mrk">
    <w:name w:val="Pealkiri 2 Märk"/>
    <w:link w:val="Pealkiri2"/>
    <w:semiHidden/>
    <w:rsid w:val="00DC7292"/>
    <w:rPr>
      <w:rFonts w:ascii="Cambria" w:eastAsia="Times New Roman" w:hAnsi="Cambria" w:cs="Times New Roman"/>
      <w:b/>
      <w:bCs/>
      <w:i/>
      <w:iCs/>
      <w:sz w:val="28"/>
      <w:szCs w:val="28"/>
      <w:lang w:val="en-GB" w:eastAsia="en-GB"/>
    </w:rPr>
  </w:style>
  <w:style w:type="paragraph" w:styleId="Jutumullitekst">
    <w:name w:val="Balloon Text"/>
    <w:basedOn w:val="Normaallaad"/>
    <w:semiHidden/>
    <w:rsid w:val="005A498F"/>
    <w:rPr>
      <w:rFonts w:ascii="Tahoma" w:hAnsi="Tahoma" w:cs="Tahoma"/>
      <w:sz w:val="16"/>
      <w:szCs w:val="16"/>
    </w:rPr>
  </w:style>
  <w:style w:type="paragraph" w:styleId="Vrvilinevarjustusrhk1">
    <w:name w:val="Colorful Shading Accent 1"/>
    <w:hidden/>
    <w:uiPriority w:val="99"/>
    <w:semiHidden/>
    <w:rsid w:val="00B129B3"/>
    <w:rPr>
      <w:rFonts w:ascii="Arial" w:hAnsi="Arial"/>
      <w:sz w:val="22"/>
      <w:lang w:val="en-GB" w:eastAsia="en-GB"/>
    </w:rPr>
  </w:style>
  <w:style w:type="character" w:customStyle="1" w:styleId="st">
    <w:name w:val="st"/>
    <w:basedOn w:val="Liguvaike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s>
</file>

<file path=word/webSettings.xml><?xml version="1.0" encoding="utf-8"?>
<w:webSettings xmlns:r="http://schemas.openxmlformats.org/officeDocument/2006/relationships" xmlns:w="http://schemas.openxmlformats.org/wordprocessingml/2006/main">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273363942">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507866874">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1147009">
      <w:bodyDiv w:val="1"/>
      <w:marLeft w:val="0"/>
      <w:marRight w:val="0"/>
      <w:marTop w:val="0"/>
      <w:marBottom w:val="0"/>
      <w:divBdr>
        <w:top w:val="none" w:sz="0" w:space="0" w:color="auto"/>
        <w:left w:val="none" w:sz="0" w:space="0" w:color="auto"/>
        <w:bottom w:val="none" w:sz="0" w:space="0" w:color="auto"/>
        <w:right w:val="none" w:sz="0" w:space="0" w:color="auto"/>
      </w:divBdr>
    </w:div>
    <w:div w:id="762265991">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083183235">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19348880">
      <w:bodyDiv w:val="1"/>
      <w:marLeft w:val="0"/>
      <w:marRight w:val="0"/>
      <w:marTop w:val="0"/>
      <w:marBottom w:val="0"/>
      <w:divBdr>
        <w:top w:val="none" w:sz="0" w:space="0" w:color="auto"/>
        <w:left w:val="none" w:sz="0" w:space="0" w:color="auto"/>
        <w:bottom w:val="none" w:sz="0" w:space="0" w:color="auto"/>
        <w:right w:val="none" w:sz="0" w:space="0" w:color="auto"/>
      </w:divBdr>
    </w:div>
    <w:div w:id="155323228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1816">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2302877">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RelyOnCSS/>
  <w:doNotOrganizeInFolder/>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twitter.com/europanostra" TargetMode="External"/><Relationship Id="rId18" Type="http://schemas.openxmlformats.org/officeDocument/2006/relationships/hyperlink" Target="https://www.youtube.com/user/EuropaNostraChannel" TargetMode="External"/><Relationship Id="rId26" Type="http://schemas.openxmlformats.org/officeDocument/2006/relationships/hyperlink" Target="http://www.europanostra.org/awards/157" TargetMode="External"/><Relationship Id="rId39" Type="http://schemas.openxmlformats.org/officeDocument/2006/relationships/hyperlink" Target="http://www.europanostra.org/awards/166" TargetMode="External"/><Relationship Id="rId21" Type="http://schemas.openxmlformats.org/officeDocument/2006/relationships/hyperlink" Target="http://ec.europa.eu/commission/2014-2019/navracsics_en" TargetMode="External"/><Relationship Id="rId34" Type="http://schemas.openxmlformats.org/officeDocument/2006/relationships/hyperlink" Target="http://www.europanostra.org/awards/164" TargetMode="External"/><Relationship Id="rId42" Type="http://schemas.openxmlformats.org/officeDocument/2006/relationships/hyperlink" Target="http://www.europanostra.org/awards/172" TargetMode="External"/><Relationship Id="rId47" Type="http://schemas.openxmlformats.org/officeDocument/2006/relationships/hyperlink" Target="http://www.europanostra.org/awards/175" TargetMode="External"/><Relationship Id="rId50" Type="http://schemas.openxmlformats.org/officeDocument/2006/relationships/hyperlink" Target="http://www.europanostra.org/heritage-awards/" TargetMode="External"/><Relationship Id="rId55" Type="http://schemas.openxmlformats.org/officeDocument/2006/relationships/hyperlink" Target="http://www.europanostra.org/" TargetMode="External"/><Relationship Id="rId7" Type="http://schemas.openxmlformats.org/officeDocument/2006/relationships/endnotes" Target="endnotes.xml"/><Relationship Id="rId12" Type="http://schemas.openxmlformats.org/officeDocument/2006/relationships/hyperlink" Target="mailto:jp@europanostra.org" TargetMode="External"/><Relationship Id="rId17" Type="http://schemas.openxmlformats.org/officeDocument/2006/relationships/hyperlink" Target="https://www.flickr.com/photos/europanostra/" TargetMode="External"/><Relationship Id="rId25" Type="http://schemas.openxmlformats.org/officeDocument/2006/relationships/hyperlink" Target="http://www.europanostra.org/awards/159" TargetMode="External"/><Relationship Id="rId33" Type="http://schemas.openxmlformats.org/officeDocument/2006/relationships/hyperlink" Target="http://www.europanostra.org/awards/156" TargetMode="External"/><Relationship Id="rId38" Type="http://schemas.openxmlformats.org/officeDocument/2006/relationships/hyperlink" Target="http://www.europanostra.org/awards/168" TargetMode="External"/><Relationship Id="rId46" Type="http://schemas.openxmlformats.org/officeDocument/2006/relationships/hyperlink" Target="http://www.europanostra.org/awards/177" TargetMode="External"/><Relationship Id="rId2" Type="http://schemas.openxmlformats.org/officeDocument/2006/relationships/numbering" Target="numbering.xml"/><Relationship Id="rId16" Type="http://schemas.openxmlformats.org/officeDocument/2006/relationships/hyperlink" Target="http://www.europanostra.org/laureates-2015/" TargetMode="External"/><Relationship Id="rId20" Type="http://schemas.openxmlformats.org/officeDocument/2006/relationships/hyperlink" Target="https://twitter.com/search?q=creative%20europe&amp;src=typd" TargetMode="External"/><Relationship Id="rId29" Type="http://schemas.openxmlformats.org/officeDocument/2006/relationships/hyperlink" Target="http://www.europanostra.org/awards/153" TargetMode="External"/><Relationship Id="rId41" Type="http://schemas.openxmlformats.org/officeDocument/2006/relationships/hyperlink" Target="http://www.europanostra.org/awards/170" TargetMode="External"/><Relationship Id="rId54" Type="http://schemas.openxmlformats.org/officeDocument/2006/relationships/hyperlink" Target="http://ec.europa.eu/programmes/creative-europe/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EUROPANOSTRA.ORG" TargetMode="External"/><Relationship Id="rId24" Type="http://schemas.openxmlformats.org/officeDocument/2006/relationships/hyperlink" Target="http://www.europanostra.org/awards/161" TargetMode="External"/><Relationship Id="rId32" Type="http://schemas.openxmlformats.org/officeDocument/2006/relationships/hyperlink" Target="http://www.europanostra.org/awards/163" TargetMode="External"/><Relationship Id="rId37" Type="http://schemas.openxmlformats.org/officeDocument/2006/relationships/hyperlink" Target="http://www.europanostra.org/awards/167" TargetMode="External"/><Relationship Id="rId40" Type="http://schemas.openxmlformats.org/officeDocument/2006/relationships/hyperlink" Target="http://www.europanostra.org/awards/171" TargetMode="External"/><Relationship Id="rId45" Type="http://schemas.openxmlformats.org/officeDocument/2006/relationships/hyperlink" Target="http://www.europanostra.org/awards/173" TargetMode="External"/><Relationship Id="rId53" Type="http://schemas.openxmlformats.org/officeDocument/2006/relationships/hyperlink" Target="http://ec.europa.eu/culture/tools/culture-programme_en.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rna.Bratoz@ec.europa.eu" TargetMode="External"/><Relationship Id="rId23" Type="http://schemas.openxmlformats.org/officeDocument/2006/relationships/hyperlink" Target="http://www.europanostra.org/awards/162" TargetMode="External"/><Relationship Id="rId28" Type="http://schemas.openxmlformats.org/officeDocument/2006/relationships/hyperlink" Target="http://www.europanostra.org/awards/155" TargetMode="External"/><Relationship Id="rId36" Type="http://schemas.openxmlformats.org/officeDocument/2006/relationships/hyperlink" Target="http://www.europanostra.org/awards/169" TargetMode="External"/><Relationship Id="rId49" Type="http://schemas.openxmlformats.org/officeDocument/2006/relationships/hyperlink" Target="http://www.europanostra.org/awards/174" TargetMode="External"/><Relationship Id="rId57" Type="http://schemas.openxmlformats.org/officeDocument/2006/relationships/fontTable" Target="fontTable.xml"/><Relationship Id="rId10" Type="http://schemas.openxmlformats.org/officeDocument/2006/relationships/hyperlink" Target="http://vote.europanostra.org/" TargetMode="External"/><Relationship Id="rId19" Type="http://schemas.openxmlformats.org/officeDocument/2006/relationships/hyperlink" Target="http://ec.europa.eu/programmes/creative-europe/index_en.htm" TargetMode="External"/><Relationship Id="rId31" Type="http://schemas.openxmlformats.org/officeDocument/2006/relationships/hyperlink" Target="http://www.europanostra.org/awards/154" TargetMode="External"/><Relationship Id="rId44" Type="http://schemas.openxmlformats.org/officeDocument/2006/relationships/hyperlink" Target="http://www.europanostra.org/awards/178" TargetMode="External"/><Relationship Id="rId52" Type="http://schemas.openxmlformats.org/officeDocument/2006/relationships/hyperlink" Target="http://www.europanostra.org/osl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ucia.Caudet@ec.europa.eu" TargetMode="External"/><Relationship Id="rId22" Type="http://schemas.openxmlformats.org/officeDocument/2006/relationships/hyperlink" Target="http://www.europanostra.org/awards/152" TargetMode="External"/><Relationship Id="rId27" Type="http://schemas.openxmlformats.org/officeDocument/2006/relationships/hyperlink" Target="http://www.europanostra.org/awards/158" TargetMode="External"/><Relationship Id="rId30" Type="http://schemas.openxmlformats.org/officeDocument/2006/relationships/hyperlink" Target="http://www.europanostra.org/awards/160" TargetMode="External"/><Relationship Id="rId35" Type="http://schemas.openxmlformats.org/officeDocument/2006/relationships/hyperlink" Target="http://www.europanostra.org/awards/165" TargetMode="External"/><Relationship Id="rId43" Type="http://schemas.openxmlformats.org/officeDocument/2006/relationships/hyperlink" Target="http://www.europanostra.org/awards/179" TargetMode="External"/><Relationship Id="rId48" Type="http://schemas.openxmlformats.org/officeDocument/2006/relationships/hyperlink" Target="http://www.europanostra.org/awards/176"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europanostra.org/juries-2015/"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14EF7-1136-4691-8602-55681DA7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1</TotalTime>
  <Pages>3</Pages>
  <Words>1695</Words>
  <Characters>9833</Characters>
  <Application>Microsoft Office Word</Application>
  <DocSecurity>0</DocSecurity>
  <Lines>81</Lines>
  <Paragraphs>23</Paragraphs>
  <ScaleCrop>false</ScaleCrop>
  <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Kasutaja</cp:lastModifiedBy>
  <cp:revision>2</cp:revision>
  <cp:lastPrinted>2015-03-20T10:41:00Z</cp:lastPrinted>
  <dcterms:created xsi:type="dcterms:W3CDTF">2015-04-14T10:52:00Z</dcterms:created>
  <dcterms:modified xsi:type="dcterms:W3CDTF">2015-04-14T10:52:00Z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